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E16E6" w14:textId="2DD5E3CE" w:rsidR="00394BD2" w:rsidRDefault="00743B1C" w:rsidP="00394BD2">
      <w:pPr>
        <w:pStyle w:val="Title"/>
        <w:tabs>
          <w:tab w:val="left" w:pos="2048"/>
        </w:tabs>
        <w:spacing w:before="120" w:after="360"/>
        <w:rPr>
          <w:rFonts w:ascii="Arial" w:hAnsi="Arial"/>
          <w:color w:val="100B72"/>
          <w:sz w:val="36"/>
          <w:szCs w:val="36"/>
        </w:rPr>
      </w:pPr>
      <w:r>
        <w:rPr>
          <w:noProof/>
        </w:rPr>
        <w:drawing>
          <wp:inline distT="0" distB="0" distL="0" distR="0" wp14:anchorId="0FB858D6" wp14:editId="6D77F3EE">
            <wp:extent cx="1828800" cy="11658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165860"/>
                    </a:xfrm>
                    <a:prstGeom prst="rect">
                      <a:avLst/>
                    </a:prstGeom>
                    <a:noFill/>
                    <a:ln>
                      <a:noFill/>
                    </a:ln>
                  </pic:spPr>
                </pic:pic>
              </a:graphicData>
            </a:graphic>
          </wp:inline>
        </w:drawing>
      </w:r>
    </w:p>
    <w:p w14:paraId="28211EB1" w14:textId="77777777" w:rsidR="00394BD2" w:rsidRDefault="00394BD2" w:rsidP="00394BD2">
      <w:pPr>
        <w:pStyle w:val="SATheader"/>
        <w:pBdr>
          <w:bottom w:val="none" w:sz="0" w:space="0" w:color="auto"/>
        </w:pBdr>
        <w:spacing w:before="240"/>
        <w:jc w:val="center"/>
      </w:pPr>
      <w:r>
        <w:t>Research Final Report Guidelines</w:t>
      </w:r>
    </w:p>
    <w:p w14:paraId="19A33B6D" w14:textId="7526AB0B" w:rsidR="00394BD2" w:rsidRDefault="00743B1C" w:rsidP="00394BD2">
      <w:pPr>
        <w:spacing w:after="600"/>
        <w:jc w:val="center"/>
      </w:pPr>
      <w:bookmarkStart w:id="0" w:name="OLE_LINK1"/>
      <w:bookmarkStart w:id="1" w:name="OLE_LINK2"/>
      <w:r>
        <w:rPr>
          <w:b/>
          <w:i/>
          <w:noProof/>
          <w:sz w:val="36"/>
        </w:rPr>
        <w:drawing>
          <wp:inline distT="0" distB="0" distL="0" distR="0" wp14:anchorId="2E34C2EA" wp14:editId="04E23562">
            <wp:extent cx="1828800" cy="1504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0" cy="150495"/>
                    </a:xfrm>
                    <a:prstGeom prst="rect">
                      <a:avLst/>
                    </a:prstGeom>
                    <a:noFill/>
                    <a:ln>
                      <a:noFill/>
                    </a:ln>
                  </pic:spPr>
                </pic:pic>
              </a:graphicData>
            </a:graphic>
          </wp:inline>
        </w:drawing>
      </w:r>
      <w:bookmarkEnd w:id="0"/>
      <w:bookmarkEnd w:id="1"/>
    </w:p>
    <w:p w14:paraId="36656796" w14:textId="77777777" w:rsidR="001A4E38" w:rsidRDefault="00394BD2" w:rsidP="009A7999">
      <w:pPr>
        <w:pStyle w:val="PSCBodyText"/>
        <w:rPr>
          <w:sz w:val="22"/>
          <w:szCs w:val="22"/>
        </w:rPr>
      </w:pPr>
      <w:bookmarkStart w:id="2" w:name="_Toc223937585"/>
      <w:bookmarkStart w:id="3" w:name="_Toc237943929"/>
      <w:r w:rsidRPr="009A7999">
        <w:rPr>
          <w:sz w:val="22"/>
          <w:szCs w:val="22"/>
        </w:rPr>
        <w:t>Final reporting requirements consist of</w:t>
      </w:r>
      <w:r w:rsidR="001A4E38">
        <w:rPr>
          <w:sz w:val="22"/>
          <w:szCs w:val="22"/>
        </w:rPr>
        <w:t>:</w:t>
      </w:r>
    </w:p>
    <w:p w14:paraId="5795ECF4" w14:textId="77777777" w:rsidR="001A4E38" w:rsidRDefault="001A4E38" w:rsidP="001A4E38">
      <w:pPr>
        <w:pStyle w:val="PSCBodyText"/>
        <w:numPr>
          <w:ilvl w:val="0"/>
          <w:numId w:val="32"/>
        </w:numPr>
        <w:spacing w:after="0"/>
        <w:rPr>
          <w:sz w:val="22"/>
          <w:szCs w:val="22"/>
        </w:rPr>
      </w:pPr>
      <w:r>
        <w:rPr>
          <w:sz w:val="22"/>
          <w:szCs w:val="22"/>
        </w:rPr>
        <w:t xml:space="preserve">A </w:t>
      </w:r>
      <w:r w:rsidR="00394BD2" w:rsidRPr="009A7999">
        <w:rPr>
          <w:sz w:val="22"/>
          <w:szCs w:val="22"/>
        </w:rPr>
        <w:t xml:space="preserve">project abstract to help the reader quickly ascertain the project’s purpose, including the main results and conclusions, for posting to the </w:t>
      </w:r>
      <w:r w:rsidR="007A72F6" w:rsidRPr="009A7999">
        <w:rPr>
          <w:sz w:val="22"/>
          <w:szCs w:val="22"/>
        </w:rPr>
        <w:t>Great Lakes Fishery Trust’s (</w:t>
      </w:r>
      <w:r w:rsidR="00394BD2" w:rsidRPr="009A7999">
        <w:rPr>
          <w:sz w:val="22"/>
          <w:szCs w:val="22"/>
        </w:rPr>
        <w:t>GLFT</w:t>
      </w:r>
      <w:r w:rsidR="007A72F6" w:rsidRPr="009A7999">
        <w:rPr>
          <w:sz w:val="22"/>
          <w:szCs w:val="22"/>
        </w:rPr>
        <w:t>)</w:t>
      </w:r>
      <w:r w:rsidR="00394BD2" w:rsidRPr="009A7999">
        <w:rPr>
          <w:sz w:val="22"/>
          <w:szCs w:val="22"/>
        </w:rPr>
        <w:t xml:space="preserve"> public website</w:t>
      </w:r>
    </w:p>
    <w:p w14:paraId="03BACF63" w14:textId="77777777" w:rsidR="001A4E38" w:rsidRDefault="001A4E38" w:rsidP="001A4E38">
      <w:pPr>
        <w:pStyle w:val="PSCBodyText"/>
        <w:numPr>
          <w:ilvl w:val="0"/>
          <w:numId w:val="32"/>
        </w:numPr>
        <w:spacing w:after="0"/>
        <w:rPr>
          <w:sz w:val="22"/>
          <w:szCs w:val="22"/>
        </w:rPr>
      </w:pPr>
      <w:r>
        <w:rPr>
          <w:sz w:val="22"/>
          <w:szCs w:val="22"/>
        </w:rPr>
        <w:t>A</w:t>
      </w:r>
      <w:r w:rsidR="00394BD2" w:rsidRPr="009A7999">
        <w:rPr>
          <w:sz w:val="22"/>
          <w:szCs w:val="22"/>
        </w:rPr>
        <w:t xml:space="preserve"> narrative response to the GLFT final report questions</w:t>
      </w:r>
    </w:p>
    <w:p w14:paraId="1F9ACAB5" w14:textId="77777777" w:rsidR="001A4E38" w:rsidRDefault="001A4E38" w:rsidP="001A4E38">
      <w:pPr>
        <w:pStyle w:val="PSCBodyText"/>
        <w:numPr>
          <w:ilvl w:val="0"/>
          <w:numId w:val="32"/>
        </w:numPr>
        <w:spacing w:after="0"/>
        <w:rPr>
          <w:sz w:val="22"/>
          <w:szCs w:val="22"/>
        </w:rPr>
      </w:pPr>
      <w:bookmarkStart w:id="4" w:name="_Hlk55310953"/>
      <w:r>
        <w:rPr>
          <w:sz w:val="22"/>
          <w:szCs w:val="22"/>
        </w:rPr>
        <w:t>A</w:t>
      </w:r>
      <w:r w:rsidR="00394BD2" w:rsidRPr="009A7999">
        <w:rPr>
          <w:sz w:val="22"/>
          <w:szCs w:val="22"/>
        </w:rPr>
        <w:t xml:space="preserve"> financial report accompanied by financial documentation verifying expenditures (form and instructions attached)</w:t>
      </w:r>
      <w:bookmarkEnd w:id="4"/>
    </w:p>
    <w:p w14:paraId="262B973F" w14:textId="0C3F835E" w:rsidR="00394BD2" w:rsidRDefault="001A4E38" w:rsidP="001A4E38">
      <w:pPr>
        <w:pStyle w:val="PSCBodyText"/>
        <w:numPr>
          <w:ilvl w:val="0"/>
          <w:numId w:val="32"/>
        </w:numPr>
        <w:spacing w:after="0"/>
        <w:rPr>
          <w:sz w:val="22"/>
          <w:szCs w:val="22"/>
        </w:rPr>
      </w:pPr>
      <w:r>
        <w:rPr>
          <w:sz w:val="22"/>
          <w:szCs w:val="22"/>
        </w:rPr>
        <w:t>A</w:t>
      </w:r>
      <w:r w:rsidR="00394BD2" w:rsidRPr="009A7999">
        <w:rPr>
          <w:sz w:val="22"/>
          <w:szCs w:val="22"/>
        </w:rPr>
        <w:t xml:space="preserve">ttachments to include </w:t>
      </w:r>
      <w:r w:rsidR="00AF7052">
        <w:rPr>
          <w:sz w:val="22"/>
          <w:szCs w:val="22"/>
        </w:rPr>
        <w:t xml:space="preserve">(a) </w:t>
      </w:r>
      <w:r w:rsidR="00394BD2" w:rsidRPr="009A7999">
        <w:rPr>
          <w:sz w:val="22"/>
          <w:szCs w:val="22"/>
        </w:rPr>
        <w:t>copies of manuscripts accepted or submitted for publication (if applicable)</w:t>
      </w:r>
      <w:r w:rsidR="00AF7052">
        <w:rPr>
          <w:sz w:val="22"/>
          <w:szCs w:val="22"/>
        </w:rPr>
        <w:t xml:space="preserve"> and (b) any other technical reports developed as a result of the grant</w:t>
      </w:r>
      <w:r w:rsidR="00394BD2" w:rsidRPr="009A7999">
        <w:rPr>
          <w:sz w:val="22"/>
          <w:szCs w:val="22"/>
        </w:rPr>
        <w:t>.</w:t>
      </w:r>
    </w:p>
    <w:p w14:paraId="7B9F5BE6" w14:textId="104EAFA8" w:rsidR="005D4B41" w:rsidRPr="005D4B41" w:rsidRDefault="005D4B41" w:rsidP="005D4B41">
      <w:pPr>
        <w:numPr>
          <w:ilvl w:val="0"/>
          <w:numId w:val="32"/>
        </w:numPr>
        <w:rPr>
          <w:sz w:val="22"/>
          <w:szCs w:val="22"/>
        </w:rPr>
      </w:pPr>
      <w:r w:rsidRPr="005D4B41">
        <w:rPr>
          <w:sz w:val="22"/>
          <w:szCs w:val="22"/>
        </w:rPr>
        <w:t>A brief project summary</w:t>
      </w:r>
      <w:r>
        <w:rPr>
          <w:sz w:val="22"/>
          <w:szCs w:val="22"/>
        </w:rPr>
        <w:t xml:space="preserve"> </w:t>
      </w:r>
      <w:r w:rsidR="00401254">
        <w:rPr>
          <w:sz w:val="22"/>
          <w:szCs w:val="22"/>
        </w:rPr>
        <w:t xml:space="preserve">in </w:t>
      </w:r>
      <w:r>
        <w:rPr>
          <w:sz w:val="22"/>
          <w:szCs w:val="22"/>
        </w:rPr>
        <w:t xml:space="preserve">75 words or less </w:t>
      </w:r>
      <w:r w:rsidRPr="005D4B41">
        <w:rPr>
          <w:sz w:val="22"/>
          <w:szCs w:val="22"/>
        </w:rPr>
        <w:t xml:space="preserve"> </w:t>
      </w:r>
    </w:p>
    <w:p w14:paraId="71560CC6" w14:textId="77777777" w:rsidR="00394BD2" w:rsidRDefault="00394BD2" w:rsidP="009A7999">
      <w:pPr>
        <w:pStyle w:val="PSCHeading2"/>
      </w:pPr>
      <w:r>
        <w:t xml:space="preserve">Project </w:t>
      </w:r>
      <w:r w:rsidRPr="002D3B2B">
        <w:t>ABSTRACT</w:t>
      </w:r>
    </w:p>
    <w:p w14:paraId="0D34ED50" w14:textId="18B83B15" w:rsidR="00394BD2" w:rsidRPr="009A7999" w:rsidRDefault="00394BD2" w:rsidP="00394BD2">
      <w:pPr>
        <w:pStyle w:val="PSCBodyText"/>
        <w:rPr>
          <w:sz w:val="22"/>
          <w:szCs w:val="22"/>
        </w:rPr>
      </w:pPr>
      <w:r w:rsidRPr="009A7999">
        <w:rPr>
          <w:b/>
          <w:sz w:val="22"/>
          <w:szCs w:val="22"/>
        </w:rPr>
        <w:t>Title:</w:t>
      </w:r>
      <w:r w:rsidRPr="009A7999">
        <w:rPr>
          <w:sz w:val="22"/>
          <w:szCs w:val="22"/>
        </w:rPr>
        <w:t xml:space="preserve"> </w:t>
      </w:r>
      <w:r w:rsidR="002359F1" w:rsidRPr="002359F1">
        <w:rPr>
          <w:sz w:val="22"/>
          <w:szCs w:val="18"/>
        </w:rPr>
        <w:t>Identity and Function of Lake Trout Pheromones</w:t>
      </w:r>
      <w:r w:rsidRPr="002359F1">
        <w:rPr>
          <w:sz w:val="20"/>
        </w:rPr>
        <w:t xml:space="preserve"> </w:t>
      </w:r>
    </w:p>
    <w:p w14:paraId="06DCBC3C" w14:textId="77777777" w:rsidR="009A7999" w:rsidRDefault="00394BD2" w:rsidP="002359F1">
      <w:pPr>
        <w:pStyle w:val="PSCBodyText"/>
        <w:rPr>
          <w:sz w:val="22"/>
          <w:szCs w:val="22"/>
        </w:rPr>
      </w:pPr>
      <w:r w:rsidRPr="009A7999">
        <w:rPr>
          <w:b/>
          <w:sz w:val="22"/>
          <w:szCs w:val="22"/>
        </w:rPr>
        <w:t xml:space="preserve">Abstract </w:t>
      </w:r>
      <w:r w:rsidR="007A72F6" w:rsidRPr="009A7999">
        <w:rPr>
          <w:b/>
          <w:sz w:val="22"/>
          <w:szCs w:val="22"/>
        </w:rPr>
        <w:t>B</w:t>
      </w:r>
      <w:r w:rsidRPr="009A7999">
        <w:rPr>
          <w:b/>
          <w:sz w:val="22"/>
          <w:szCs w:val="22"/>
        </w:rPr>
        <w:t>ody:</w:t>
      </w:r>
      <w:r w:rsidRPr="009A7999">
        <w:rPr>
          <w:sz w:val="22"/>
          <w:szCs w:val="22"/>
        </w:rPr>
        <w:t xml:space="preserve"> </w:t>
      </w:r>
    </w:p>
    <w:p w14:paraId="26255ECC" w14:textId="63E45FE4" w:rsidR="004D6043" w:rsidRPr="003C46C8" w:rsidRDefault="00086E57" w:rsidP="00A31462">
      <w:pPr>
        <w:pStyle w:val="PSCBodyText"/>
        <w:jc w:val="left"/>
        <w:rPr>
          <w:sz w:val="22"/>
          <w:szCs w:val="22"/>
        </w:rPr>
      </w:pPr>
      <w:r w:rsidRPr="003C46C8">
        <w:rPr>
          <w:sz w:val="22"/>
          <w:szCs w:val="22"/>
        </w:rPr>
        <w:t>The role of m</w:t>
      </w:r>
      <w:r w:rsidR="00CD6DA7" w:rsidRPr="003C46C8">
        <w:rPr>
          <w:sz w:val="22"/>
          <w:szCs w:val="22"/>
        </w:rPr>
        <w:t xml:space="preserve">ating pheromones </w:t>
      </w:r>
      <w:r w:rsidRPr="003C46C8">
        <w:rPr>
          <w:sz w:val="22"/>
          <w:szCs w:val="22"/>
        </w:rPr>
        <w:t xml:space="preserve">in </w:t>
      </w:r>
      <w:r w:rsidR="00CD6DA7" w:rsidRPr="003C46C8">
        <w:rPr>
          <w:sz w:val="22"/>
          <w:szCs w:val="22"/>
        </w:rPr>
        <w:t xml:space="preserve">lake trout </w:t>
      </w:r>
      <w:r w:rsidR="00CD6DA7" w:rsidRPr="003C46C8">
        <w:rPr>
          <w:i/>
          <w:iCs/>
          <w:sz w:val="22"/>
          <w:szCs w:val="22"/>
        </w:rPr>
        <w:t xml:space="preserve">Salvelinus </w:t>
      </w:r>
      <w:proofErr w:type="spellStart"/>
      <w:r w:rsidR="00CD6DA7" w:rsidRPr="003C46C8">
        <w:rPr>
          <w:i/>
          <w:iCs/>
          <w:sz w:val="22"/>
          <w:szCs w:val="22"/>
        </w:rPr>
        <w:t>namaycush</w:t>
      </w:r>
      <w:proofErr w:type="spellEnd"/>
      <w:r w:rsidRPr="003C46C8">
        <w:rPr>
          <w:sz w:val="22"/>
          <w:szCs w:val="22"/>
        </w:rPr>
        <w:t xml:space="preserve"> remains poorly understood due to</w:t>
      </w:r>
      <w:r w:rsidR="00CD6DA7" w:rsidRPr="003C46C8">
        <w:rPr>
          <w:sz w:val="22"/>
          <w:szCs w:val="22"/>
        </w:rPr>
        <w:t xml:space="preserve"> a lack of information on the</w:t>
      </w:r>
      <w:r w:rsidRPr="003C46C8">
        <w:rPr>
          <w:sz w:val="22"/>
          <w:szCs w:val="22"/>
        </w:rPr>
        <w:t>ir</w:t>
      </w:r>
      <w:r w:rsidR="00CD6DA7" w:rsidRPr="003C46C8">
        <w:rPr>
          <w:sz w:val="22"/>
          <w:szCs w:val="22"/>
        </w:rPr>
        <w:t xml:space="preserve"> source and identity. We investigated the chemical identities of</w:t>
      </w:r>
      <w:r w:rsidRPr="003C46C8">
        <w:rPr>
          <w:sz w:val="22"/>
          <w:szCs w:val="22"/>
        </w:rPr>
        <w:t xml:space="preserve"> male and female</w:t>
      </w:r>
      <w:r w:rsidR="00CD6DA7" w:rsidRPr="003C46C8">
        <w:rPr>
          <w:sz w:val="22"/>
          <w:szCs w:val="22"/>
        </w:rPr>
        <w:t xml:space="preserve"> pheromones that may guide reproduction in lake trout. We first reviewed the literature to identify and compare the approaches taken to identify pheromones</w:t>
      </w:r>
      <w:r w:rsidRPr="003C46C8">
        <w:rPr>
          <w:sz w:val="22"/>
          <w:szCs w:val="22"/>
        </w:rPr>
        <w:t xml:space="preserve"> in fish</w:t>
      </w:r>
      <w:r w:rsidR="00CD6DA7" w:rsidRPr="003C46C8">
        <w:rPr>
          <w:sz w:val="22"/>
          <w:szCs w:val="22"/>
        </w:rPr>
        <w:t xml:space="preserve">. Second, we integrated these approaches </w:t>
      </w:r>
      <w:r w:rsidR="003F35FD" w:rsidRPr="003C46C8">
        <w:rPr>
          <w:sz w:val="22"/>
          <w:szCs w:val="22"/>
        </w:rPr>
        <w:t>to identify several candidate pheromones in lake trout.</w:t>
      </w:r>
      <w:r w:rsidRPr="003C46C8">
        <w:rPr>
          <w:sz w:val="22"/>
          <w:szCs w:val="22"/>
        </w:rPr>
        <w:t xml:space="preserve"> C</w:t>
      </w:r>
      <w:r w:rsidR="003F35FD" w:rsidRPr="003C46C8">
        <w:rPr>
          <w:sz w:val="22"/>
          <w:szCs w:val="22"/>
        </w:rPr>
        <w:t xml:space="preserve">hemical analyses </w:t>
      </w:r>
      <w:r w:rsidR="00A31462" w:rsidRPr="003C46C8">
        <w:rPr>
          <w:sz w:val="22"/>
          <w:szCs w:val="22"/>
        </w:rPr>
        <w:t>of</w:t>
      </w:r>
      <w:r w:rsidR="003F35FD" w:rsidRPr="003C46C8">
        <w:rPr>
          <w:sz w:val="22"/>
          <w:szCs w:val="22"/>
        </w:rPr>
        <w:t xml:space="preserve"> </w:t>
      </w:r>
      <w:r w:rsidRPr="003C46C8">
        <w:rPr>
          <w:sz w:val="22"/>
          <w:szCs w:val="22"/>
        </w:rPr>
        <w:t>one</w:t>
      </w:r>
      <w:r w:rsidR="003F35FD" w:rsidRPr="003C46C8">
        <w:rPr>
          <w:sz w:val="22"/>
          <w:szCs w:val="22"/>
        </w:rPr>
        <w:t xml:space="preserve"> comp</w:t>
      </w:r>
      <w:r w:rsidRPr="003C46C8">
        <w:rPr>
          <w:sz w:val="22"/>
          <w:szCs w:val="22"/>
        </w:rPr>
        <w:t xml:space="preserve">onent </w:t>
      </w:r>
      <w:r w:rsidR="00A31462" w:rsidRPr="003C46C8">
        <w:rPr>
          <w:sz w:val="22"/>
          <w:szCs w:val="22"/>
        </w:rPr>
        <w:t xml:space="preserve">indicated it </w:t>
      </w:r>
      <w:r w:rsidRPr="003C46C8">
        <w:rPr>
          <w:sz w:val="22"/>
          <w:szCs w:val="22"/>
        </w:rPr>
        <w:t xml:space="preserve">is </w:t>
      </w:r>
      <w:r w:rsidR="003F35FD" w:rsidRPr="003C46C8">
        <w:rPr>
          <w:sz w:val="22"/>
          <w:szCs w:val="22"/>
        </w:rPr>
        <w:t xml:space="preserve">released at high rates by males but not females. </w:t>
      </w:r>
      <w:r w:rsidR="00A31462" w:rsidRPr="003C46C8">
        <w:rPr>
          <w:sz w:val="22"/>
          <w:szCs w:val="22"/>
        </w:rPr>
        <w:t xml:space="preserve">Behavioral assays indicated two compounds may elicit responses in spawning lake trout, but additional research is needed given </w:t>
      </w:r>
      <w:r w:rsidR="00291696" w:rsidRPr="003C46C8">
        <w:rPr>
          <w:sz w:val="22"/>
          <w:szCs w:val="22"/>
        </w:rPr>
        <w:t>low activity of fish in our experiments</w:t>
      </w:r>
      <w:r w:rsidR="00A31462" w:rsidRPr="003C46C8">
        <w:rPr>
          <w:sz w:val="22"/>
          <w:szCs w:val="22"/>
        </w:rPr>
        <w:t xml:space="preserve">. </w:t>
      </w:r>
      <w:r w:rsidR="000E6316" w:rsidRPr="003C46C8">
        <w:rPr>
          <w:sz w:val="22"/>
          <w:szCs w:val="22"/>
        </w:rPr>
        <w:t>Continued research on</w:t>
      </w:r>
      <w:r w:rsidR="00A31462" w:rsidRPr="003C46C8">
        <w:rPr>
          <w:sz w:val="22"/>
          <w:szCs w:val="22"/>
        </w:rPr>
        <w:t xml:space="preserve"> </w:t>
      </w:r>
      <w:r w:rsidR="003F35FD" w:rsidRPr="003C46C8">
        <w:rPr>
          <w:sz w:val="22"/>
          <w:szCs w:val="22"/>
        </w:rPr>
        <w:t xml:space="preserve">the role of </w:t>
      </w:r>
      <w:r w:rsidR="00A31462" w:rsidRPr="003C46C8">
        <w:rPr>
          <w:sz w:val="22"/>
          <w:szCs w:val="22"/>
        </w:rPr>
        <w:t>pheromones and other</w:t>
      </w:r>
      <w:r w:rsidR="008B5B22" w:rsidRPr="003C46C8">
        <w:rPr>
          <w:sz w:val="22"/>
          <w:szCs w:val="22"/>
        </w:rPr>
        <w:t xml:space="preserve"> mating</w:t>
      </w:r>
      <w:r w:rsidR="00A31462" w:rsidRPr="003C46C8">
        <w:rPr>
          <w:sz w:val="22"/>
          <w:szCs w:val="22"/>
        </w:rPr>
        <w:t xml:space="preserve"> cues</w:t>
      </w:r>
      <w:r w:rsidR="003F35FD" w:rsidRPr="003C46C8">
        <w:rPr>
          <w:sz w:val="22"/>
          <w:szCs w:val="22"/>
        </w:rPr>
        <w:t xml:space="preserve"> will inform restoration of self-sustaining and genetically diverse populations of lake trout</w:t>
      </w:r>
      <w:r w:rsidR="00A31462" w:rsidRPr="003C46C8">
        <w:rPr>
          <w:sz w:val="22"/>
          <w:szCs w:val="22"/>
        </w:rPr>
        <w:t xml:space="preserve">. </w:t>
      </w:r>
    </w:p>
    <w:p w14:paraId="48334465" w14:textId="77777777" w:rsidR="002359F1" w:rsidRDefault="002359F1" w:rsidP="002359F1">
      <w:pPr>
        <w:pStyle w:val="PSCBodyText"/>
        <w:rPr>
          <w:sz w:val="22"/>
          <w:szCs w:val="22"/>
        </w:rPr>
      </w:pPr>
    </w:p>
    <w:p w14:paraId="63F10301" w14:textId="77777777" w:rsidR="002359F1" w:rsidRDefault="002359F1" w:rsidP="002359F1">
      <w:pPr>
        <w:pStyle w:val="PSCBodyText"/>
        <w:rPr>
          <w:sz w:val="22"/>
          <w:szCs w:val="22"/>
        </w:rPr>
      </w:pPr>
    </w:p>
    <w:p w14:paraId="0345604A" w14:textId="77777777" w:rsidR="002359F1" w:rsidRDefault="002359F1" w:rsidP="002359F1">
      <w:pPr>
        <w:pStyle w:val="PSCBodyText"/>
        <w:rPr>
          <w:sz w:val="22"/>
          <w:szCs w:val="22"/>
        </w:rPr>
      </w:pPr>
    </w:p>
    <w:p w14:paraId="4284C28F" w14:textId="300D24B1" w:rsidR="002359F1" w:rsidRDefault="002359F1" w:rsidP="002359F1">
      <w:pPr>
        <w:pStyle w:val="PSCBodyText"/>
        <w:rPr>
          <w:sz w:val="22"/>
          <w:szCs w:val="22"/>
        </w:rPr>
        <w:sectPr w:rsidR="002359F1" w:rsidSect="009A7999">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pgNumType w:start="1"/>
          <w:cols w:space="720"/>
          <w:docGrid w:linePitch="326"/>
        </w:sectPr>
      </w:pPr>
    </w:p>
    <w:p w14:paraId="7A28BB57" w14:textId="77777777" w:rsidR="00394BD2" w:rsidRDefault="00394BD2" w:rsidP="009A7999">
      <w:pPr>
        <w:pStyle w:val="PSCHeading2"/>
      </w:pPr>
      <w:bookmarkStart w:id="5" w:name="_Toc237943927"/>
      <w:bookmarkEnd w:id="2"/>
      <w:bookmarkEnd w:id="3"/>
      <w:r>
        <w:lastRenderedPageBreak/>
        <w:t>Final Narrative Report</w:t>
      </w:r>
      <w:bookmarkEnd w:id="5"/>
      <w:r>
        <w:t xml:space="preserve"> Guidelines</w:t>
      </w:r>
    </w:p>
    <w:p w14:paraId="07A7FF2E" w14:textId="13669326" w:rsidR="00394BD2" w:rsidRPr="00032499" w:rsidRDefault="00394BD2" w:rsidP="00394BD2">
      <w:pPr>
        <w:pStyle w:val="PSCBullet1"/>
        <w:numPr>
          <w:ilvl w:val="0"/>
          <w:numId w:val="28"/>
        </w:numPr>
        <w:textAlignment w:val="baseline"/>
        <w:rPr>
          <w:b/>
          <w:sz w:val="22"/>
          <w:szCs w:val="22"/>
        </w:rPr>
      </w:pPr>
      <w:r w:rsidRPr="00032499">
        <w:rPr>
          <w:b/>
          <w:sz w:val="22"/>
          <w:szCs w:val="22"/>
        </w:rPr>
        <w:t>Project Title</w:t>
      </w:r>
      <w:r w:rsidR="00032499" w:rsidRPr="00032499">
        <w:rPr>
          <w:b/>
          <w:sz w:val="22"/>
          <w:szCs w:val="22"/>
        </w:rPr>
        <w:t>:</w:t>
      </w:r>
      <w:r w:rsidR="00032499" w:rsidRPr="00032499">
        <w:rPr>
          <w:sz w:val="22"/>
          <w:szCs w:val="22"/>
        </w:rPr>
        <w:t xml:space="preserve"> Identity and Function of Lake Trout Pheromones</w:t>
      </w:r>
    </w:p>
    <w:p w14:paraId="52F543E1" w14:textId="7F0CD0DB" w:rsidR="00394BD2" w:rsidRPr="00032499" w:rsidRDefault="00394BD2" w:rsidP="00394BD2">
      <w:pPr>
        <w:pStyle w:val="PSCBullet1"/>
        <w:numPr>
          <w:ilvl w:val="0"/>
          <w:numId w:val="28"/>
        </w:numPr>
        <w:textAlignment w:val="baseline"/>
        <w:rPr>
          <w:b/>
          <w:sz w:val="22"/>
          <w:szCs w:val="22"/>
        </w:rPr>
      </w:pPr>
      <w:r w:rsidRPr="00032499">
        <w:rPr>
          <w:b/>
          <w:sz w:val="22"/>
          <w:szCs w:val="22"/>
        </w:rPr>
        <w:t>Grantee Organization</w:t>
      </w:r>
      <w:r w:rsidR="00032499" w:rsidRPr="00032499">
        <w:rPr>
          <w:b/>
          <w:sz w:val="22"/>
          <w:szCs w:val="22"/>
        </w:rPr>
        <w:t xml:space="preserve">: </w:t>
      </w:r>
      <w:r w:rsidR="00032499" w:rsidRPr="00032499">
        <w:rPr>
          <w:bCs/>
          <w:sz w:val="22"/>
          <w:szCs w:val="22"/>
        </w:rPr>
        <w:t xml:space="preserve">Michigan State University </w:t>
      </w:r>
    </w:p>
    <w:p w14:paraId="2639E31C" w14:textId="13B9D1E1" w:rsidR="00394BD2" w:rsidRPr="00032499" w:rsidRDefault="00394BD2" w:rsidP="00394BD2">
      <w:pPr>
        <w:pStyle w:val="PSCBullet1"/>
        <w:numPr>
          <w:ilvl w:val="0"/>
          <w:numId w:val="28"/>
        </w:numPr>
        <w:textAlignment w:val="baseline"/>
        <w:rPr>
          <w:sz w:val="22"/>
          <w:szCs w:val="22"/>
        </w:rPr>
      </w:pPr>
      <w:r w:rsidRPr="00032499">
        <w:rPr>
          <w:b/>
          <w:sz w:val="22"/>
          <w:szCs w:val="22"/>
        </w:rPr>
        <w:t>Project Team</w:t>
      </w:r>
      <w:r w:rsidR="00032499" w:rsidRPr="00032499">
        <w:rPr>
          <w:b/>
          <w:sz w:val="22"/>
          <w:szCs w:val="22"/>
        </w:rPr>
        <w:t xml:space="preserve">: </w:t>
      </w:r>
      <w:r w:rsidR="00032499" w:rsidRPr="00032499">
        <w:rPr>
          <w:bCs/>
          <w:sz w:val="22"/>
          <w:szCs w:val="22"/>
        </w:rPr>
        <w:t xml:space="preserve">Tyler J. </w:t>
      </w:r>
      <w:proofErr w:type="spellStart"/>
      <w:r w:rsidR="00032499" w:rsidRPr="00032499">
        <w:rPr>
          <w:bCs/>
          <w:sz w:val="22"/>
          <w:szCs w:val="22"/>
        </w:rPr>
        <w:t>Buchinger</w:t>
      </w:r>
      <w:proofErr w:type="spellEnd"/>
      <w:r w:rsidR="00032499" w:rsidRPr="00032499">
        <w:rPr>
          <w:bCs/>
          <w:sz w:val="22"/>
          <w:szCs w:val="22"/>
        </w:rPr>
        <w:t xml:space="preserve">, Ugo Busy, </w:t>
      </w:r>
      <w:proofErr w:type="spellStart"/>
      <w:r w:rsidR="00032499" w:rsidRPr="00032499">
        <w:rPr>
          <w:bCs/>
          <w:sz w:val="22"/>
          <w:szCs w:val="22"/>
        </w:rPr>
        <w:t>Ke</w:t>
      </w:r>
      <w:proofErr w:type="spellEnd"/>
      <w:r w:rsidR="00032499" w:rsidRPr="00032499">
        <w:rPr>
          <w:bCs/>
          <w:sz w:val="22"/>
          <w:szCs w:val="22"/>
        </w:rPr>
        <w:t xml:space="preserve"> Li, Belinda Huerta, Sonam </w:t>
      </w:r>
      <w:proofErr w:type="spellStart"/>
      <w:r w:rsidR="00032499" w:rsidRPr="00032499">
        <w:rPr>
          <w:sz w:val="22"/>
          <w:szCs w:val="22"/>
        </w:rPr>
        <w:t>Tamrakar</w:t>
      </w:r>
      <w:proofErr w:type="spellEnd"/>
      <w:r w:rsidR="00032499" w:rsidRPr="00032499">
        <w:rPr>
          <w:sz w:val="22"/>
          <w:szCs w:val="22"/>
        </w:rPr>
        <w:t xml:space="preserve">, </w:t>
      </w:r>
      <w:proofErr w:type="spellStart"/>
      <w:r w:rsidR="00032499" w:rsidRPr="00032499">
        <w:rPr>
          <w:sz w:val="22"/>
          <w:szCs w:val="22"/>
        </w:rPr>
        <w:t>Weiming</w:t>
      </w:r>
      <w:proofErr w:type="spellEnd"/>
      <w:r w:rsidR="00032499" w:rsidRPr="00032499">
        <w:rPr>
          <w:sz w:val="22"/>
          <w:szCs w:val="22"/>
        </w:rPr>
        <w:t xml:space="preserve"> Li- Michigan State University. Nicholas S. Johnson- U.S. Geological Survey </w:t>
      </w:r>
    </w:p>
    <w:p w14:paraId="15CA70E2" w14:textId="2DDEF20C" w:rsidR="00394BD2" w:rsidRPr="00032499" w:rsidRDefault="00394BD2" w:rsidP="00032499">
      <w:pPr>
        <w:pStyle w:val="PSCBullet1"/>
        <w:numPr>
          <w:ilvl w:val="0"/>
          <w:numId w:val="28"/>
        </w:numPr>
        <w:textAlignment w:val="baseline"/>
        <w:rPr>
          <w:sz w:val="22"/>
          <w:szCs w:val="22"/>
        </w:rPr>
      </w:pPr>
      <w:r w:rsidRPr="00032499">
        <w:rPr>
          <w:b/>
          <w:sz w:val="22"/>
          <w:szCs w:val="22"/>
        </w:rPr>
        <w:t>Contact Person</w:t>
      </w:r>
      <w:r w:rsidR="00032499" w:rsidRPr="00032499">
        <w:rPr>
          <w:sz w:val="22"/>
          <w:szCs w:val="22"/>
        </w:rPr>
        <w:t xml:space="preserve">: </w:t>
      </w:r>
      <w:proofErr w:type="spellStart"/>
      <w:r w:rsidR="00032499" w:rsidRPr="00032499">
        <w:rPr>
          <w:sz w:val="22"/>
          <w:szCs w:val="22"/>
        </w:rPr>
        <w:t>Weiming</w:t>
      </w:r>
      <w:proofErr w:type="spellEnd"/>
      <w:r w:rsidR="00032499" w:rsidRPr="00032499">
        <w:rPr>
          <w:sz w:val="22"/>
          <w:szCs w:val="22"/>
        </w:rPr>
        <w:t xml:space="preserve"> Li, Michigan State University, </w:t>
      </w:r>
      <w:hyperlink r:id="rId16" w:history="1">
        <w:r w:rsidR="00032499" w:rsidRPr="00032499">
          <w:rPr>
            <w:rStyle w:val="Hyperlink"/>
            <w:sz w:val="22"/>
            <w:szCs w:val="22"/>
          </w:rPr>
          <w:t>liweim@msu.edu</w:t>
        </w:r>
      </w:hyperlink>
      <w:r w:rsidR="00032499" w:rsidRPr="00032499">
        <w:rPr>
          <w:sz w:val="22"/>
          <w:szCs w:val="22"/>
        </w:rPr>
        <w:t xml:space="preserve"> </w:t>
      </w:r>
    </w:p>
    <w:p w14:paraId="12593B10" w14:textId="36DCDF15" w:rsidR="00394BD2" w:rsidRPr="00032499" w:rsidRDefault="00394BD2" w:rsidP="00394BD2">
      <w:pPr>
        <w:pStyle w:val="PSCBullet1"/>
        <w:numPr>
          <w:ilvl w:val="0"/>
          <w:numId w:val="28"/>
        </w:numPr>
        <w:textAlignment w:val="baseline"/>
        <w:rPr>
          <w:b/>
          <w:sz w:val="22"/>
          <w:szCs w:val="22"/>
        </w:rPr>
      </w:pPr>
      <w:r w:rsidRPr="00032499">
        <w:rPr>
          <w:b/>
          <w:sz w:val="22"/>
          <w:szCs w:val="22"/>
        </w:rPr>
        <w:t>Grant Amount</w:t>
      </w:r>
      <w:r w:rsidR="00032499" w:rsidRPr="00032499">
        <w:rPr>
          <w:bCs/>
          <w:sz w:val="22"/>
          <w:szCs w:val="22"/>
        </w:rPr>
        <w:t>: $237,773.00</w:t>
      </w:r>
    </w:p>
    <w:p w14:paraId="043B87B1" w14:textId="69E69BAB" w:rsidR="00394BD2" w:rsidRPr="00032499" w:rsidRDefault="00394BD2" w:rsidP="00394BD2">
      <w:pPr>
        <w:pStyle w:val="PSCBullet1"/>
        <w:numPr>
          <w:ilvl w:val="0"/>
          <w:numId w:val="28"/>
        </w:numPr>
        <w:textAlignment w:val="baseline"/>
        <w:rPr>
          <w:b/>
          <w:sz w:val="22"/>
          <w:szCs w:val="22"/>
        </w:rPr>
      </w:pPr>
      <w:r w:rsidRPr="00032499">
        <w:rPr>
          <w:b/>
          <w:sz w:val="22"/>
          <w:szCs w:val="22"/>
        </w:rPr>
        <w:t>Start and End Dates</w:t>
      </w:r>
      <w:r w:rsidR="00032499" w:rsidRPr="00032499">
        <w:rPr>
          <w:b/>
          <w:sz w:val="22"/>
          <w:szCs w:val="22"/>
        </w:rPr>
        <w:t xml:space="preserve">: </w:t>
      </w:r>
      <w:r w:rsidR="00032499" w:rsidRPr="00032499">
        <w:rPr>
          <w:sz w:val="22"/>
          <w:szCs w:val="22"/>
        </w:rPr>
        <w:t>01/01/2017- 12/31/2020</w:t>
      </w:r>
    </w:p>
    <w:p w14:paraId="7AD15196" w14:textId="5A57918F" w:rsidR="00394BD2" w:rsidRPr="00032499" w:rsidRDefault="00394BD2" w:rsidP="009A7999">
      <w:pPr>
        <w:pStyle w:val="PSCBullet1Last"/>
        <w:rPr>
          <w:b/>
          <w:sz w:val="22"/>
          <w:szCs w:val="22"/>
        </w:rPr>
      </w:pPr>
      <w:r w:rsidRPr="00032499">
        <w:rPr>
          <w:b/>
          <w:sz w:val="22"/>
          <w:szCs w:val="22"/>
        </w:rPr>
        <w:t>Key Search Words</w:t>
      </w:r>
      <w:r w:rsidR="00032499" w:rsidRPr="00032499">
        <w:rPr>
          <w:sz w:val="22"/>
          <w:szCs w:val="22"/>
        </w:rPr>
        <w:t>: Lake trout</w:t>
      </w:r>
    </w:p>
    <w:p w14:paraId="4B33E1DA" w14:textId="77777777" w:rsidR="00394BD2" w:rsidRDefault="00394BD2" w:rsidP="009A7999">
      <w:pPr>
        <w:pStyle w:val="PSCHeading3"/>
      </w:pPr>
      <w:r w:rsidRPr="006F0B57">
        <w:t xml:space="preserve">Background/Overview </w:t>
      </w:r>
    </w:p>
    <w:p w14:paraId="206C3380" w14:textId="670F66A7" w:rsidR="00394BD2" w:rsidRDefault="00394BD2" w:rsidP="00394BD2">
      <w:pPr>
        <w:pStyle w:val="PSCNumbered1"/>
        <w:numPr>
          <w:ilvl w:val="0"/>
          <w:numId w:val="3"/>
        </w:numPr>
        <w:tabs>
          <w:tab w:val="clear" w:pos="720"/>
          <w:tab w:val="num" w:pos="360"/>
        </w:tabs>
        <w:spacing w:after="0"/>
        <w:ind w:left="360"/>
        <w:rPr>
          <w:i/>
          <w:iCs/>
          <w:sz w:val="22"/>
          <w:szCs w:val="22"/>
        </w:rPr>
      </w:pPr>
      <w:r w:rsidRPr="009D3982">
        <w:rPr>
          <w:i/>
          <w:iCs/>
          <w:sz w:val="22"/>
          <w:szCs w:val="22"/>
        </w:rPr>
        <w:t>Briefly summarize the project description as outlined in the original proposal.</w:t>
      </w:r>
    </w:p>
    <w:p w14:paraId="118E7089" w14:textId="4A424784" w:rsidR="00180394" w:rsidRDefault="009D3982" w:rsidP="009D3982">
      <w:pPr>
        <w:pStyle w:val="PSCNumbered1"/>
        <w:spacing w:after="0"/>
        <w:ind w:left="360"/>
        <w:jc w:val="left"/>
        <w:rPr>
          <w:sz w:val="23"/>
          <w:szCs w:val="23"/>
        </w:rPr>
      </w:pPr>
      <w:r w:rsidRPr="00180394">
        <w:rPr>
          <w:sz w:val="22"/>
          <w:szCs w:val="22"/>
        </w:rPr>
        <w:t>The major goal of restoring self-sustaining and genetically diverse populations of lake trout is hindered, in part, by a poor understanding of cues involved in reproduction</w:t>
      </w:r>
      <w:r w:rsidR="00180394" w:rsidRPr="00180394">
        <w:rPr>
          <w:sz w:val="22"/>
          <w:szCs w:val="22"/>
        </w:rPr>
        <w:t xml:space="preserve"> (Zimmerman and Krueger 2009)</w:t>
      </w:r>
      <w:r w:rsidRPr="00180394">
        <w:rPr>
          <w:sz w:val="22"/>
          <w:szCs w:val="22"/>
        </w:rPr>
        <w:t>. Previous research indicated pheromones released by males and females are among the cues that facilitate reproduction</w:t>
      </w:r>
      <w:r w:rsidR="00180394" w:rsidRPr="00180394">
        <w:rPr>
          <w:sz w:val="22"/>
          <w:szCs w:val="22"/>
        </w:rPr>
        <w:t xml:space="preserve"> (</w:t>
      </w:r>
      <w:proofErr w:type="spellStart"/>
      <w:r w:rsidR="00180394" w:rsidRPr="00180394">
        <w:rPr>
          <w:sz w:val="22"/>
          <w:szCs w:val="22"/>
        </w:rPr>
        <w:t>Buchinger</w:t>
      </w:r>
      <w:proofErr w:type="spellEnd"/>
      <w:r w:rsidR="00180394" w:rsidRPr="00180394">
        <w:rPr>
          <w:sz w:val="22"/>
          <w:szCs w:val="22"/>
        </w:rPr>
        <w:t xml:space="preserve"> et al., 2015)</w:t>
      </w:r>
      <w:r w:rsidRPr="00180394">
        <w:rPr>
          <w:sz w:val="22"/>
          <w:szCs w:val="22"/>
        </w:rPr>
        <w:t>. The goal of th</w:t>
      </w:r>
      <w:r w:rsidR="00180394" w:rsidRPr="00180394">
        <w:rPr>
          <w:sz w:val="22"/>
          <w:szCs w:val="22"/>
        </w:rPr>
        <w:t xml:space="preserve">is project was to characterize the identity and function of pheromones used by lake trout during reproduction. Our objectives were to determine the structure of 1) male lake trout pheromones and their function in guiding aggregation and spawning and 2) female lake trout pheromones and their function in synchronizing spawning. </w:t>
      </w:r>
      <w:r w:rsidR="00180394">
        <w:rPr>
          <w:sz w:val="22"/>
          <w:szCs w:val="22"/>
        </w:rPr>
        <w:t xml:space="preserve">To characterize pheromones in lake trout, we employed an approach integrated with various chemical, physiological, and behavioral methods. </w:t>
      </w:r>
    </w:p>
    <w:p w14:paraId="7FA87B50" w14:textId="77777777" w:rsidR="009D3982" w:rsidRPr="009D3982" w:rsidRDefault="009D3982" w:rsidP="009D3982">
      <w:pPr>
        <w:pStyle w:val="PSCNumbered1"/>
        <w:spacing w:after="0"/>
        <w:ind w:left="360"/>
        <w:jc w:val="left"/>
        <w:rPr>
          <w:i/>
          <w:iCs/>
          <w:sz w:val="22"/>
          <w:szCs w:val="22"/>
        </w:rPr>
      </w:pPr>
    </w:p>
    <w:p w14:paraId="72007E07" w14:textId="7033BDE9" w:rsidR="00394BD2" w:rsidRDefault="00394BD2" w:rsidP="00394BD2">
      <w:pPr>
        <w:pStyle w:val="PSCNumbered1"/>
        <w:numPr>
          <w:ilvl w:val="0"/>
          <w:numId w:val="1"/>
        </w:numPr>
        <w:tabs>
          <w:tab w:val="clear" w:pos="720"/>
          <w:tab w:val="num" w:pos="360"/>
        </w:tabs>
        <w:spacing w:after="0"/>
        <w:ind w:left="360"/>
        <w:rPr>
          <w:i/>
          <w:iCs/>
          <w:sz w:val="22"/>
          <w:szCs w:val="22"/>
        </w:rPr>
      </w:pPr>
      <w:r w:rsidRPr="009D3982">
        <w:rPr>
          <w:i/>
          <w:iCs/>
          <w:sz w:val="22"/>
          <w:szCs w:val="22"/>
        </w:rPr>
        <w:t>Briefly summarize any significant changes to the work performed in comparison to the originally proposed and funded</w:t>
      </w:r>
      <w:r w:rsidR="006D6EB5" w:rsidRPr="009D3982">
        <w:rPr>
          <w:i/>
          <w:iCs/>
          <w:sz w:val="22"/>
          <w:szCs w:val="22"/>
        </w:rPr>
        <w:t xml:space="preserve"> plan of work</w:t>
      </w:r>
      <w:r w:rsidRPr="009D3982">
        <w:rPr>
          <w:i/>
          <w:iCs/>
          <w:sz w:val="22"/>
          <w:szCs w:val="22"/>
        </w:rPr>
        <w:t>. If changes were made, describe how they affected your ability to achieve the intended outcomes for the work.</w:t>
      </w:r>
    </w:p>
    <w:p w14:paraId="6FC0F605" w14:textId="0B4FF0A0" w:rsidR="00180394" w:rsidRPr="00180394" w:rsidRDefault="00086E57" w:rsidP="00547DF7">
      <w:pPr>
        <w:pStyle w:val="PSCNumbered1"/>
        <w:spacing w:after="0"/>
        <w:ind w:left="360"/>
        <w:rPr>
          <w:sz w:val="22"/>
          <w:szCs w:val="22"/>
        </w:rPr>
      </w:pPr>
      <w:r>
        <w:rPr>
          <w:sz w:val="22"/>
          <w:szCs w:val="22"/>
        </w:rPr>
        <w:t xml:space="preserve">We made no significant changes to our plan of work. </w:t>
      </w:r>
    </w:p>
    <w:p w14:paraId="17EFCC28" w14:textId="77777777" w:rsidR="00394BD2" w:rsidRPr="0078385F" w:rsidRDefault="00394BD2" w:rsidP="009A7999">
      <w:pPr>
        <w:pStyle w:val="PSCHeading3"/>
      </w:pPr>
      <w:r w:rsidRPr="0078385F">
        <w:t>Outcomes</w:t>
      </w:r>
    </w:p>
    <w:p w14:paraId="6577C683" w14:textId="77777777" w:rsidR="00394BD2" w:rsidRPr="001F7449" w:rsidRDefault="00394BD2" w:rsidP="00394BD2">
      <w:pPr>
        <w:pStyle w:val="PSCBodyText"/>
        <w:spacing w:after="120"/>
        <w:rPr>
          <w:i/>
          <w:iCs/>
          <w:sz w:val="22"/>
          <w:szCs w:val="22"/>
        </w:rPr>
      </w:pPr>
      <w:r w:rsidRPr="001F7449">
        <w:rPr>
          <w:i/>
          <w:iCs/>
          <w:sz w:val="22"/>
          <w:szCs w:val="22"/>
        </w:rPr>
        <w:t>Please characterize key outcomes of the project related to knowledge, training, relationships, and practice. Not all projects will have outcomes of all types.</w:t>
      </w:r>
    </w:p>
    <w:p w14:paraId="3F078155" w14:textId="383921B3" w:rsidR="00394BD2" w:rsidRPr="001F7449" w:rsidRDefault="00394BD2" w:rsidP="00394BD2">
      <w:pPr>
        <w:pStyle w:val="PSCNumbered1"/>
        <w:numPr>
          <w:ilvl w:val="0"/>
          <w:numId w:val="1"/>
        </w:numPr>
        <w:tabs>
          <w:tab w:val="clear" w:pos="720"/>
          <w:tab w:val="num" w:pos="360"/>
        </w:tabs>
        <w:spacing w:after="0"/>
        <w:ind w:left="360"/>
        <w:rPr>
          <w:i/>
          <w:iCs/>
          <w:sz w:val="22"/>
          <w:szCs w:val="22"/>
        </w:rPr>
      </w:pPr>
      <w:r w:rsidRPr="001F7449">
        <w:rPr>
          <w:i/>
          <w:iCs/>
          <w:sz w:val="22"/>
          <w:szCs w:val="22"/>
        </w:rPr>
        <w:t>To what extent and how (if at all) did this research project advance scientific knowledge of the issue?</w:t>
      </w:r>
      <w:r w:rsidR="003F142C" w:rsidRPr="001F7449">
        <w:rPr>
          <w:i/>
          <w:iCs/>
          <w:sz w:val="22"/>
          <w:szCs w:val="22"/>
        </w:rPr>
        <w:t xml:space="preserve"> </w:t>
      </w:r>
    </w:p>
    <w:p w14:paraId="20C9F63F" w14:textId="194FA5A1" w:rsidR="00980452" w:rsidRDefault="001129AC" w:rsidP="002B50BC">
      <w:pPr>
        <w:pStyle w:val="PSCNumbered1"/>
        <w:ind w:left="360"/>
        <w:jc w:val="left"/>
        <w:rPr>
          <w:sz w:val="22"/>
          <w:szCs w:val="22"/>
        </w:rPr>
      </w:pPr>
      <w:r>
        <w:rPr>
          <w:sz w:val="22"/>
          <w:szCs w:val="22"/>
        </w:rPr>
        <w:t xml:space="preserve">This research project advanced knowledge of pheromones in lake trout and </w:t>
      </w:r>
      <w:r w:rsidR="00773808">
        <w:rPr>
          <w:sz w:val="22"/>
          <w:szCs w:val="22"/>
        </w:rPr>
        <w:t>more broadly</w:t>
      </w:r>
      <w:r>
        <w:rPr>
          <w:sz w:val="22"/>
          <w:szCs w:val="22"/>
        </w:rPr>
        <w:t xml:space="preserve">. First, we </w:t>
      </w:r>
      <w:r w:rsidR="00DA7607">
        <w:rPr>
          <w:sz w:val="22"/>
          <w:szCs w:val="22"/>
        </w:rPr>
        <w:t>defined the framework of approaches used to characterize pheromones in fish</w:t>
      </w:r>
      <w:r w:rsidR="00DC0CF6">
        <w:rPr>
          <w:sz w:val="22"/>
          <w:szCs w:val="22"/>
        </w:rPr>
        <w:t xml:space="preserve">, which includes </w:t>
      </w:r>
      <w:r w:rsidR="005D0E44">
        <w:rPr>
          <w:sz w:val="22"/>
          <w:szCs w:val="22"/>
        </w:rPr>
        <w:t>t</w:t>
      </w:r>
      <w:r w:rsidR="00DC0CF6">
        <w:rPr>
          <w:sz w:val="22"/>
          <w:szCs w:val="22"/>
        </w:rPr>
        <w:t xml:space="preserve">argeted </w:t>
      </w:r>
      <w:r w:rsidR="005D0E44">
        <w:rPr>
          <w:sz w:val="22"/>
          <w:szCs w:val="22"/>
        </w:rPr>
        <w:t>s</w:t>
      </w:r>
      <w:r w:rsidR="00DC0CF6">
        <w:rPr>
          <w:sz w:val="22"/>
          <w:szCs w:val="22"/>
        </w:rPr>
        <w:t xml:space="preserve">creening, </w:t>
      </w:r>
      <w:r w:rsidR="005D0E44">
        <w:rPr>
          <w:sz w:val="22"/>
          <w:szCs w:val="22"/>
        </w:rPr>
        <w:t>m</w:t>
      </w:r>
      <w:r w:rsidR="00DC0CF6">
        <w:rPr>
          <w:sz w:val="22"/>
          <w:szCs w:val="22"/>
        </w:rPr>
        <w:t xml:space="preserve">etabolomics, and </w:t>
      </w:r>
      <w:r w:rsidR="005D0E44">
        <w:rPr>
          <w:sz w:val="22"/>
          <w:szCs w:val="22"/>
        </w:rPr>
        <w:t>f</w:t>
      </w:r>
      <w:r w:rsidR="00DC0CF6">
        <w:rPr>
          <w:sz w:val="22"/>
          <w:szCs w:val="22"/>
        </w:rPr>
        <w:t>ractionation</w:t>
      </w:r>
      <w:r w:rsidR="00DA7607">
        <w:rPr>
          <w:sz w:val="22"/>
          <w:szCs w:val="22"/>
        </w:rPr>
        <w:t xml:space="preserve"> (Li et al., 2018; attached). We then applied facets of this </w:t>
      </w:r>
      <w:r w:rsidR="008D3F73">
        <w:rPr>
          <w:sz w:val="22"/>
          <w:szCs w:val="22"/>
        </w:rPr>
        <w:t>framework</w:t>
      </w:r>
      <w:r w:rsidR="00EA3D3A">
        <w:rPr>
          <w:sz w:val="22"/>
          <w:szCs w:val="22"/>
        </w:rPr>
        <w:t xml:space="preserve"> to</w:t>
      </w:r>
      <w:r w:rsidR="008D3F73">
        <w:rPr>
          <w:sz w:val="22"/>
          <w:szCs w:val="22"/>
        </w:rPr>
        <w:t xml:space="preserve"> </w:t>
      </w:r>
      <w:r w:rsidR="005D0E44">
        <w:rPr>
          <w:sz w:val="22"/>
          <w:szCs w:val="22"/>
        </w:rPr>
        <w:t>characterize</w:t>
      </w:r>
      <w:r w:rsidR="008D3F73">
        <w:rPr>
          <w:sz w:val="22"/>
          <w:szCs w:val="22"/>
        </w:rPr>
        <w:t xml:space="preserve"> pheromones in lake trout. </w:t>
      </w:r>
      <w:r w:rsidR="005D0E44">
        <w:rPr>
          <w:sz w:val="22"/>
          <w:szCs w:val="22"/>
        </w:rPr>
        <w:t>Starting with the targeted screening approach, we investigated prostaglandin F</w:t>
      </w:r>
      <w:r w:rsidR="005D0E44" w:rsidRPr="005D0E44">
        <w:rPr>
          <w:sz w:val="22"/>
          <w:szCs w:val="22"/>
          <w:vertAlign w:val="subscript"/>
        </w:rPr>
        <w:t>2α</w:t>
      </w:r>
      <w:r w:rsidR="005D0E44">
        <w:rPr>
          <w:sz w:val="22"/>
          <w:szCs w:val="22"/>
        </w:rPr>
        <w:t xml:space="preserve"> (PGF</w:t>
      </w:r>
      <w:r w:rsidR="005D0E44" w:rsidRPr="005D0E44">
        <w:rPr>
          <w:sz w:val="22"/>
          <w:szCs w:val="22"/>
          <w:vertAlign w:val="subscript"/>
        </w:rPr>
        <w:t>2α</w:t>
      </w:r>
      <w:r w:rsidR="005D0E44">
        <w:rPr>
          <w:sz w:val="22"/>
          <w:szCs w:val="22"/>
        </w:rPr>
        <w:t>) as a sex pheromone in lake trout because extensive evidence indicates it acts as sex pheromone in numerous species of fish. Our results indicate PGF</w:t>
      </w:r>
      <w:r w:rsidR="005D0E44" w:rsidRPr="005D0E44">
        <w:rPr>
          <w:sz w:val="22"/>
          <w:szCs w:val="22"/>
          <w:vertAlign w:val="subscript"/>
        </w:rPr>
        <w:t>2α</w:t>
      </w:r>
      <w:r w:rsidR="005D0E44">
        <w:rPr>
          <w:sz w:val="22"/>
          <w:szCs w:val="22"/>
        </w:rPr>
        <w:t xml:space="preserve"> has little behavioral effect on females (</w:t>
      </w:r>
      <w:proofErr w:type="spellStart"/>
      <w:r w:rsidR="005D0E44">
        <w:rPr>
          <w:sz w:val="22"/>
          <w:szCs w:val="22"/>
        </w:rPr>
        <w:t>Buchinger</w:t>
      </w:r>
      <w:proofErr w:type="spellEnd"/>
      <w:r w:rsidR="005D0E44">
        <w:rPr>
          <w:sz w:val="22"/>
          <w:szCs w:val="22"/>
        </w:rPr>
        <w:t xml:space="preserve"> et al., 2020; attached). </w:t>
      </w:r>
      <w:r w:rsidR="00773808">
        <w:rPr>
          <w:sz w:val="22"/>
          <w:szCs w:val="22"/>
        </w:rPr>
        <w:t>We continue</w:t>
      </w:r>
      <w:r w:rsidR="003D5623">
        <w:rPr>
          <w:sz w:val="22"/>
          <w:szCs w:val="22"/>
        </w:rPr>
        <w:t>d</w:t>
      </w:r>
      <w:r w:rsidR="00773808">
        <w:rPr>
          <w:sz w:val="22"/>
          <w:szCs w:val="22"/>
        </w:rPr>
        <w:t xml:space="preserve"> to investigate PGF</w:t>
      </w:r>
      <w:r w:rsidR="00773808" w:rsidRPr="005D0E44">
        <w:rPr>
          <w:sz w:val="22"/>
          <w:szCs w:val="22"/>
          <w:vertAlign w:val="subscript"/>
        </w:rPr>
        <w:t>2α</w:t>
      </w:r>
      <w:r w:rsidR="00773808">
        <w:rPr>
          <w:sz w:val="22"/>
          <w:szCs w:val="22"/>
        </w:rPr>
        <w:t xml:space="preserve"> as a pheromone that acts on males, but the chemical analyses of our final year have been delayed due to the COVID-19 pandemic. </w:t>
      </w:r>
      <w:r w:rsidR="005D0E44">
        <w:rPr>
          <w:sz w:val="22"/>
          <w:szCs w:val="22"/>
        </w:rPr>
        <w:t xml:space="preserve">Next, we used </w:t>
      </w:r>
      <w:r w:rsidR="00471BFA">
        <w:rPr>
          <w:sz w:val="22"/>
          <w:szCs w:val="22"/>
        </w:rPr>
        <w:t xml:space="preserve">the </w:t>
      </w:r>
      <w:r w:rsidR="005D0E44">
        <w:rPr>
          <w:sz w:val="22"/>
          <w:szCs w:val="22"/>
        </w:rPr>
        <w:t xml:space="preserve">metabolomics </w:t>
      </w:r>
      <w:r w:rsidR="00B73E4F">
        <w:rPr>
          <w:sz w:val="22"/>
          <w:szCs w:val="22"/>
        </w:rPr>
        <w:t xml:space="preserve">approach </w:t>
      </w:r>
      <w:r w:rsidR="005D0E44">
        <w:rPr>
          <w:sz w:val="22"/>
          <w:szCs w:val="22"/>
        </w:rPr>
        <w:t xml:space="preserve">to identify potential compounds of interest in </w:t>
      </w:r>
      <w:r w:rsidR="00241EC4">
        <w:rPr>
          <w:sz w:val="22"/>
          <w:szCs w:val="22"/>
        </w:rPr>
        <w:t xml:space="preserve">water collected from males. </w:t>
      </w:r>
      <w:r w:rsidR="00773808">
        <w:rPr>
          <w:sz w:val="22"/>
          <w:szCs w:val="22"/>
        </w:rPr>
        <w:t>Our p</w:t>
      </w:r>
      <w:r w:rsidR="006D019C">
        <w:rPr>
          <w:sz w:val="22"/>
          <w:szCs w:val="22"/>
        </w:rPr>
        <w:t xml:space="preserve">revious </w:t>
      </w:r>
      <w:r w:rsidR="00773808">
        <w:rPr>
          <w:sz w:val="22"/>
          <w:szCs w:val="22"/>
        </w:rPr>
        <w:t xml:space="preserve">experiments </w:t>
      </w:r>
      <w:r w:rsidR="006D019C">
        <w:rPr>
          <w:sz w:val="22"/>
          <w:szCs w:val="22"/>
        </w:rPr>
        <w:t xml:space="preserve">indicated </w:t>
      </w:r>
      <w:r w:rsidR="006D019C">
        <w:rPr>
          <w:sz w:val="22"/>
          <w:szCs w:val="22"/>
        </w:rPr>
        <w:lastRenderedPageBreak/>
        <w:t>spawning male and juvenile lake trout release a compound that attracts males and females</w:t>
      </w:r>
      <w:r w:rsidR="00773808">
        <w:rPr>
          <w:sz w:val="22"/>
          <w:szCs w:val="22"/>
        </w:rPr>
        <w:t xml:space="preserve"> </w:t>
      </w:r>
      <w:r w:rsidR="00773808" w:rsidRPr="00180394">
        <w:rPr>
          <w:sz w:val="22"/>
          <w:szCs w:val="22"/>
        </w:rPr>
        <w:t>(</w:t>
      </w:r>
      <w:proofErr w:type="spellStart"/>
      <w:r w:rsidR="00773808" w:rsidRPr="00180394">
        <w:rPr>
          <w:sz w:val="22"/>
          <w:szCs w:val="22"/>
        </w:rPr>
        <w:t>Buchinger</w:t>
      </w:r>
      <w:proofErr w:type="spellEnd"/>
      <w:r w:rsidR="00773808" w:rsidRPr="00180394">
        <w:rPr>
          <w:sz w:val="22"/>
          <w:szCs w:val="22"/>
        </w:rPr>
        <w:t xml:space="preserve"> et al., 2015)</w:t>
      </w:r>
      <w:r w:rsidR="006D019C">
        <w:rPr>
          <w:sz w:val="22"/>
          <w:szCs w:val="22"/>
        </w:rPr>
        <w:t>. Using h</w:t>
      </w:r>
      <w:r w:rsidR="006D019C" w:rsidRPr="006D019C">
        <w:rPr>
          <w:sz w:val="22"/>
          <w:szCs w:val="22"/>
        </w:rPr>
        <w:t>igh-resolution mass spectrometry</w:t>
      </w:r>
      <w:r w:rsidR="00773808">
        <w:rPr>
          <w:sz w:val="22"/>
          <w:szCs w:val="22"/>
        </w:rPr>
        <w:t xml:space="preserve"> (HRMS)</w:t>
      </w:r>
      <w:r w:rsidR="00DC0CF6">
        <w:rPr>
          <w:sz w:val="22"/>
          <w:szCs w:val="22"/>
        </w:rPr>
        <w:t xml:space="preserve">, we found </w:t>
      </w:r>
      <w:r w:rsidR="00773808">
        <w:rPr>
          <w:sz w:val="22"/>
          <w:szCs w:val="22"/>
        </w:rPr>
        <w:t>the same molecule was the most abundant peak in male odor and the third most abundant peak in juvenile odor</w:t>
      </w:r>
      <w:r w:rsidR="00980452">
        <w:rPr>
          <w:sz w:val="22"/>
          <w:szCs w:val="22"/>
        </w:rPr>
        <w:t xml:space="preserve"> but essentially absent from female odor</w:t>
      </w:r>
      <w:r w:rsidR="00773808">
        <w:rPr>
          <w:sz w:val="22"/>
          <w:szCs w:val="22"/>
        </w:rPr>
        <w:t xml:space="preserve">. </w:t>
      </w:r>
      <w:r w:rsidR="005C518E">
        <w:rPr>
          <w:sz w:val="22"/>
          <w:szCs w:val="22"/>
        </w:rPr>
        <w:t xml:space="preserve">Based upon the mass to charge ratio, we predicted the peak corresponded to the bile acid taurocholic acid (TCA). </w:t>
      </w:r>
      <w:r w:rsidR="007F1798">
        <w:rPr>
          <w:sz w:val="22"/>
          <w:szCs w:val="22"/>
        </w:rPr>
        <w:t>We then collected large quantities of male urine, which contains attractive compounds (</w:t>
      </w:r>
      <w:proofErr w:type="spellStart"/>
      <w:r w:rsidR="007F1798">
        <w:rPr>
          <w:sz w:val="22"/>
          <w:szCs w:val="22"/>
        </w:rPr>
        <w:t>Buchinger</w:t>
      </w:r>
      <w:proofErr w:type="spellEnd"/>
      <w:r w:rsidR="007F1798">
        <w:rPr>
          <w:sz w:val="22"/>
          <w:szCs w:val="22"/>
        </w:rPr>
        <w:t xml:space="preserve"> et al., 2020), and sought to isolate and identify the major components. Doing this, we </w:t>
      </w:r>
      <w:r w:rsidR="00A10DE8">
        <w:rPr>
          <w:sz w:val="22"/>
          <w:szCs w:val="22"/>
        </w:rPr>
        <w:t xml:space="preserve">identified </w:t>
      </w:r>
      <w:r w:rsidR="007F1798">
        <w:rPr>
          <w:sz w:val="22"/>
          <w:szCs w:val="22"/>
        </w:rPr>
        <w:t xml:space="preserve">TCA </w:t>
      </w:r>
      <w:r w:rsidR="00A10DE8">
        <w:rPr>
          <w:sz w:val="22"/>
          <w:szCs w:val="22"/>
        </w:rPr>
        <w:t>as one of the</w:t>
      </w:r>
      <w:r w:rsidR="007F1798">
        <w:rPr>
          <w:sz w:val="22"/>
          <w:szCs w:val="22"/>
        </w:rPr>
        <w:t xml:space="preserve"> most abundant </w:t>
      </w:r>
      <w:r w:rsidR="00A10DE8">
        <w:rPr>
          <w:sz w:val="22"/>
          <w:szCs w:val="22"/>
        </w:rPr>
        <w:t xml:space="preserve">components of </w:t>
      </w:r>
      <w:r w:rsidR="00471BFA">
        <w:rPr>
          <w:sz w:val="22"/>
          <w:szCs w:val="22"/>
        </w:rPr>
        <w:t xml:space="preserve">the </w:t>
      </w:r>
      <w:r w:rsidR="00A10DE8">
        <w:rPr>
          <w:sz w:val="22"/>
          <w:szCs w:val="22"/>
        </w:rPr>
        <w:t>male urin</w:t>
      </w:r>
      <w:r w:rsidR="003C2805">
        <w:rPr>
          <w:sz w:val="22"/>
          <w:szCs w:val="22"/>
        </w:rPr>
        <w:t xml:space="preserve">ary </w:t>
      </w:r>
      <w:proofErr w:type="spellStart"/>
      <w:r w:rsidR="003C2805">
        <w:rPr>
          <w:sz w:val="22"/>
          <w:szCs w:val="22"/>
        </w:rPr>
        <w:t>excret</w:t>
      </w:r>
      <w:r w:rsidR="003A3884">
        <w:rPr>
          <w:sz w:val="22"/>
          <w:szCs w:val="22"/>
        </w:rPr>
        <w:t>s</w:t>
      </w:r>
      <w:proofErr w:type="spellEnd"/>
      <w:r w:rsidR="00A10DE8">
        <w:rPr>
          <w:sz w:val="22"/>
          <w:szCs w:val="22"/>
        </w:rPr>
        <w:t xml:space="preserve">. </w:t>
      </w:r>
      <w:r w:rsidR="002B50BC">
        <w:rPr>
          <w:sz w:val="22"/>
          <w:szCs w:val="22"/>
        </w:rPr>
        <w:t xml:space="preserve">Lastly, </w:t>
      </w:r>
      <w:r w:rsidR="00980452">
        <w:rPr>
          <w:sz w:val="22"/>
          <w:szCs w:val="22"/>
        </w:rPr>
        <w:t xml:space="preserve">quantification of TCA in tissues, bodily fluids, and conditioned water unveiled that only males have high concentrations of TCA in their urine and conditioned water. Taken together, our results indicate release of TCA is sexually dimorphic and </w:t>
      </w:r>
      <w:proofErr w:type="gramStart"/>
      <w:r w:rsidR="00980452">
        <w:rPr>
          <w:sz w:val="22"/>
          <w:szCs w:val="22"/>
        </w:rPr>
        <w:t>specialized, and</w:t>
      </w:r>
      <w:proofErr w:type="gramEnd"/>
      <w:r w:rsidR="00980452">
        <w:rPr>
          <w:sz w:val="22"/>
          <w:szCs w:val="22"/>
        </w:rPr>
        <w:t xml:space="preserve"> implicate it as a putative male pheromone in lake trout. As TCA is not specific to lake trout, our discovery inspired us to </w:t>
      </w:r>
      <w:r w:rsidR="00D32108">
        <w:rPr>
          <w:sz w:val="22"/>
          <w:szCs w:val="22"/>
        </w:rPr>
        <w:t>challenge the generalization that pheromones are species specific and review the reasons to expect animals to use pheromones that are not species specific (</w:t>
      </w:r>
      <w:proofErr w:type="spellStart"/>
      <w:r w:rsidR="00D32108">
        <w:rPr>
          <w:sz w:val="22"/>
          <w:szCs w:val="22"/>
        </w:rPr>
        <w:t>Buchinger</w:t>
      </w:r>
      <w:proofErr w:type="spellEnd"/>
      <w:r w:rsidR="00D32108">
        <w:rPr>
          <w:sz w:val="22"/>
          <w:szCs w:val="22"/>
        </w:rPr>
        <w:t xml:space="preserve"> and Li, 2020). </w:t>
      </w:r>
    </w:p>
    <w:p w14:paraId="2256214F" w14:textId="77777777" w:rsidR="001F7449" w:rsidRPr="009A7999" w:rsidRDefault="001F7449" w:rsidP="001F7449">
      <w:pPr>
        <w:pStyle w:val="PSCNumbered1"/>
        <w:spacing w:after="0"/>
        <w:rPr>
          <w:sz w:val="22"/>
          <w:szCs w:val="22"/>
        </w:rPr>
      </w:pPr>
    </w:p>
    <w:p w14:paraId="1DF96961" w14:textId="66701FC9" w:rsidR="00394BD2" w:rsidRPr="001F7449" w:rsidRDefault="00394BD2" w:rsidP="00394BD2">
      <w:pPr>
        <w:pStyle w:val="PSCNumbered1"/>
        <w:numPr>
          <w:ilvl w:val="0"/>
          <w:numId w:val="1"/>
        </w:numPr>
        <w:tabs>
          <w:tab w:val="clear" w:pos="720"/>
          <w:tab w:val="num" w:pos="360"/>
        </w:tabs>
        <w:spacing w:after="0"/>
        <w:ind w:left="360"/>
        <w:rPr>
          <w:i/>
          <w:iCs/>
          <w:sz w:val="22"/>
          <w:szCs w:val="22"/>
        </w:rPr>
      </w:pPr>
      <w:r w:rsidRPr="001F7449">
        <w:rPr>
          <w:i/>
          <w:iCs/>
          <w:sz w:val="22"/>
          <w:szCs w:val="22"/>
        </w:rPr>
        <w:t>To what extent and how (if at all) did this project contribute to the education and advancement of graduate or undergraduate students focused on Great Lakes fishery issues?</w:t>
      </w:r>
      <w:r w:rsidR="003F142C" w:rsidRPr="001F7449">
        <w:rPr>
          <w:i/>
          <w:iCs/>
          <w:sz w:val="22"/>
          <w:szCs w:val="22"/>
        </w:rPr>
        <w:t xml:space="preserve"> </w:t>
      </w:r>
    </w:p>
    <w:p w14:paraId="6D9CECE6" w14:textId="25D3F4A5" w:rsidR="001F7449" w:rsidRDefault="00D32108" w:rsidP="00D32108">
      <w:pPr>
        <w:pStyle w:val="PSCNumbered1"/>
        <w:spacing w:after="0"/>
        <w:ind w:left="360"/>
        <w:rPr>
          <w:sz w:val="22"/>
          <w:szCs w:val="22"/>
        </w:rPr>
      </w:pPr>
      <w:r>
        <w:rPr>
          <w:sz w:val="22"/>
          <w:szCs w:val="22"/>
        </w:rPr>
        <w:t xml:space="preserve">This project supported the training of a post-doctoral researcher but did not directly contribute the any graduate or undergraduate education. </w:t>
      </w:r>
    </w:p>
    <w:p w14:paraId="4FEB6DE8" w14:textId="77777777" w:rsidR="00D32108" w:rsidRPr="009A7999" w:rsidRDefault="00D32108" w:rsidP="001F7449">
      <w:pPr>
        <w:pStyle w:val="PSCNumbered1"/>
        <w:spacing w:after="0"/>
        <w:rPr>
          <w:sz w:val="22"/>
          <w:szCs w:val="22"/>
        </w:rPr>
      </w:pPr>
    </w:p>
    <w:p w14:paraId="044C7D5E" w14:textId="5D48958F" w:rsidR="00394BD2" w:rsidRPr="001F7449" w:rsidRDefault="00394BD2" w:rsidP="00394BD2">
      <w:pPr>
        <w:pStyle w:val="PSCNumbered1"/>
        <w:numPr>
          <w:ilvl w:val="0"/>
          <w:numId w:val="1"/>
        </w:numPr>
        <w:tabs>
          <w:tab w:val="clear" w:pos="720"/>
          <w:tab w:val="num" w:pos="360"/>
        </w:tabs>
        <w:spacing w:after="0"/>
        <w:ind w:left="360"/>
        <w:rPr>
          <w:i/>
          <w:iCs/>
          <w:sz w:val="22"/>
          <w:szCs w:val="22"/>
        </w:rPr>
      </w:pPr>
      <w:r w:rsidRPr="001F7449">
        <w:rPr>
          <w:i/>
          <w:iCs/>
          <w:sz w:val="22"/>
          <w:szCs w:val="22"/>
        </w:rPr>
        <w:t>To what extent and how (if at all) did this work help you or others on your team build new relationships with others in the research or management communities?</w:t>
      </w:r>
      <w:r w:rsidR="003F142C" w:rsidRPr="001F7449">
        <w:rPr>
          <w:i/>
          <w:iCs/>
          <w:sz w:val="22"/>
          <w:szCs w:val="22"/>
        </w:rPr>
        <w:t xml:space="preserve"> </w:t>
      </w:r>
    </w:p>
    <w:p w14:paraId="449E8230" w14:textId="0A41DC22" w:rsidR="001F7449" w:rsidRDefault="00DF434A" w:rsidP="00DF434A">
      <w:pPr>
        <w:pStyle w:val="PSCNumbered1"/>
        <w:spacing w:after="0"/>
        <w:ind w:left="360"/>
        <w:jc w:val="left"/>
        <w:rPr>
          <w:sz w:val="22"/>
          <w:szCs w:val="22"/>
        </w:rPr>
      </w:pPr>
      <w:r>
        <w:rPr>
          <w:sz w:val="22"/>
          <w:szCs w:val="22"/>
        </w:rPr>
        <w:t>This project strengthened existing relationships between Michigan State University, the U.S. Geological Survey’s Hammond Bay Biological Station</w:t>
      </w:r>
      <w:r w:rsidR="00532EAF">
        <w:rPr>
          <w:sz w:val="22"/>
          <w:szCs w:val="22"/>
        </w:rPr>
        <w:t xml:space="preserve"> (HBBS)</w:t>
      </w:r>
      <w:r>
        <w:rPr>
          <w:sz w:val="22"/>
          <w:szCs w:val="22"/>
        </w:rPr>
        <w:t xml:space="preserve">, and various state and federal fish hatcheries, but did not directly involve any new relationships. </w:t>
      </w:r>
    </w:p>
    <w:p w14:paraId="1B4AF634" w14:textId="77777777" w:rsidR="00D32108" w:rsidRPr="009A7999" w:rsidRDefault="00D32108" w:rsidP="00DF434A">
      <w:pPr>
        <w:pStyle w:val="PSCNumbered1"/>
        <w:spacing w:after="0"/>
        <w:jc w:val="left"/>
        <w:rPr>
          <w:sz w:val="22"/>
          <w:szCs w:val="22"/>
        </w:rPr>
      </w:pPr>
    </w:p>
    <w:p w14:paraId="05722B6F" w14:textId="39A7458E" w:rsidR="00394BD2" w:rsidRDefault="00394BD2" w:rsidP="00394BD2">
      <w:pPr>
        <w:pStyle w:val="PSCNumbered1"/>
        <w:numPr>
          <w:ilvl w:val="0"/>
          <w:numId w:val="1"/>
        </w:numPr>
        <w:tabs>
          <w:tab w:val="clear" w:pos="720"/>
          <w:tab w:val="num" w:pos="360"/>
        </w:tabs>
        <w:spacing w:after="0"/>
        <w:ind w:left="360"/>
        <w:rPr>
          <w:i/>
          <w:iCs/>
          <w:sz w:val="22"/>
          <w:szCs w:val="22"/>
        </w:rPr>
      </w:pPr>
      <w:r w:rsidRPr="001F7449">
        <w:rPr>
          <w:i/>
          <w:iCs/>
          <w:sz w:val="22"/>
          <w:szCs w:val="22"/>
        </w:rPr>
        <w:t>To what extent and how (if at all) do the findings have action implications for fishery managers? If the research has direct management implications, do you have any knowledge of use of the findings by managers? If the research does not have direct management implications at this stage, to what extent did the research advance the process of identifying management responses to critical issues?</w:t>
      </w:r>
    </w:p>
    <w:p w14:paraId="61241CD9" w14:textId="03415B12" w:rsidR="00DF434A" w:rsidRDefault="00DF434A" w:rsidP="00392996">
      <w:pPr>
        <w:pStyle w:val="PSCNumbered1"/>
        <w:spacing w:after="0"/>
        <w:ind w:left="360"/>
        <w:jc w:val="left"/>
        <w:rPr>
          <w:sz w:val="22"/>
          <w:szCs w:val="22"/>
        </w:rPr>
      </w:pPr>
      <w:r>
        <w:rPr>
          <w:sz w:val="22"/>
          <w:szCs w:val="22"/>
        </w:rPr>
        <w:t xml:space="preserve">Our results </w:t>
      </w:r>
      <w:r w:rsidR="00392996">
        <w:rPr>
          <w:sz w:val="22"/>
          <w:szCs w:val="22"/>
        </w:rPr>
        <w:t xml:space="preserve">help address gaps in the understanding of lake trout reproduction and inform possible </w:t>
      </w:r>
      <w:r w:rsidR="00F4763D">
        <w:rPr>
          <w:sz w:val="22"/>
          <w:szCs w:val="22"/>
        </w:rPr>
        <w:t xml:space="preserve">future </w:t>
      </w:r>
      <w:r w:rsidR="00392996">
        <w:rPr>
          <w:sz w:val="22"/>
          <w:szCs w:val="22"/>
        </w:rPr>
        <w:t>management actions that involve lake trout pheromones</w:t>
      </w:r>
      <w:r w:rsidR="00F4763D">
        <w:rPr>
          <w:sz w:val="22"/>
          <w:szCs w:val="22"/>
        </w:rPr>
        <w:t xml:space="preserve">, but do not have immediate action implications for fishery managers. </w:t>
      </w:r>
    </w:p>
    <w:p w14:paraId="23AF4C49" w14:textId="78302211" w:rsidR="001F7449" w:rsidRDefault="001F7449" w:rsidP="001F7449">
      <w:pPr>
        <w:pStyle w:val="ListParagraph"/>
        <w:rPr>
          <w:i/>
          <w:sz w:val="22"/>
          <w:szCs w:val="22"/>
        </w:rPr>
      </w:pPr>
    </w:p>
    <w:p w14:paraId="07F90237" w14:textId="4734E108" w:rsidR="00394BD2" w:rsidRPr="001F7449" w:rsidRDefault="00394BD2" w:rsidP="00394BD2">
      <w:pPr>
        <w:pStyle w:val="PSCNumbered1"/>
        <w:numPr>
          <w:ilvl w:val="0"/>
          <w:numId w:val="1"/>
        </w:numPr>
        <w:tabs>
          <w:tab w:val="clear" w:pos="720"/>
          <w:tab w:val="num" w:pos="360"/>
        </w:tabs>
        <w:spacing w:after="0"/>
        <w:ind w:left="360"/>
        <w:rPr>
          <w:i/>
          <w:iCs/>
          <w:sz w:val="22"/>
          <w:szCs w:val="22"/>
        </w:rPr>
      </w:pPr>
      <w:r w:rsidRPr="001F7449">
        <w:rPr>
          <w:i/>
          <w:iCs/>
          <w:sz w:val="22"/>
          <w:szCs w:val="22"/>
        </w:rPr>
        <w:t>Considering the above or other factors not listed, what do you consider to be the most important benefits or outcomes of the project?</w:t>
      </w:r>
    </w:p>
    <w:p w14:paraId="52A9D73B" w14:textId="29752D9D" w:rsidR="001F7449" w:rsidRDefault="00F53EF2" w:rsidP="00F53EF2">
      <w:pPr>
        <w:pStyle w:val="PSCNumbered1"/>
        <w:spacing w:after="0"/>
        <w:ind w:left="360"/>
        <w:jc w:val="left"/>
        <w:rPr>
          <w:sz w:val="22"/>
          <w:szCs w:val="22"/>
        </w:rPr>
      </w:pPr>
      <w:r>
        <w:rPr>
          <w:sz w:val="22"/>
          <w:szCs w:val="22"/>
        </w:rPr>
        <w:t>We consider the most important outcomes of the project to be 1) identification of a possible male pheromone in lake trout, 2) two publications that advance the broader understanding of pheromone identification and function, and 3) project leadership training for a post-doctoral researcher</w:t>
      </w:r>
      <w:r w:rsidR="002A6BA0">
        <w:rPr>
          <w:sz w:val="22"/>
          <w:szCs w:val="22"/>
        </w:rPr>
        <w:t xml:space="preserve">. </w:t>
      </w:r>
    </w:p>
    <w:p w14:paraId="6AED1BC6" w14:textId="77777777" w:rsidR="00F4763D" w:rsidRPr="009A7999" w:rsidRDefault="00F4763D" w:rsidP="00F53EF2">
      <w:pPr>
        <w:pStyle w:val="PSCNumbered1"/>
        <w:spacing w:after="0"/>
        <w:ind w:left="360"/>
        <w:jc w:val="left"/>
        <w:rPr>
          <w:sz w:val="22"/>
          <w:szCs w:val="22"/>
        </w:rPr>
      </w:pPr>
    </w:p>
    <w:p w14:paraId="76D6B6FE" w14:textId="77777777" w:rsidR="00394BD2" w:rsidRPr="0078385F" w:rsidRDefault="00394BD2" w:rsidP="009A7999">
      <w:pPr>
        <w:pStyle w:val="PSCHeading3"/>
      </w:pPr>
      <w:r>
        <w:lastRenderedPageBreak/>
        <w:t xml:space="preserve">Related </w:t>
      </w:r>
      <w:r w:rsidRPr="009A7999">
        <w:t>Efforts</w:t>
      </w:r>
    </w:p>
    <w:p w14:paraId="26372543" w14:textId="503E740A" w:rsidR="00394BD2" w:rsidRPr="00BB403B" w:rsidRDefault="00394BD2" w:rsidP="00394BD2">
      <w:pPr>
        <w:pStyle w:val="PSCNumbered1"/>
        <w:numPr>
          <w:ilvl w:val="0"/>
          <w:numId w:val="1"/>
        </w:numPr>
        <w:tabs>
          <w:tab w:val="clear" w:pos="720"/>
          <w:tab w:val="num" w:pos="360"/>
        </w:tabs>
        <w:spacing w:after="0"/>
        <w:ind w:left="360"/>
        <w:rPr>
          <w:i/>
          <w:iCs/>
          <w:sz w:val="22"/>
          <w:szCs w:val="22"/>
        </w:rPr>
      </w:pPr>
      <w:r w:rsidRPr="00BB403B">
        <w:rPr>
          <w:i/>
          <w:iCs/>
          <w:sz w:val="22"/>
          <w:szCs w:val="22"/>
        </w:rPr>
        <w:t xml:space="preserve">Was this project a standalone effort, or was there a broader effort beyond the part funded by the GLFT? Have other funders been involved, either during the time of your GLFT grant or subsequently? </w:t>
      </w:r>
    </w:p>
    <w:p w14:paraId="48ECE3EA" w14:textId="7C3B6494" w:rsidR="00BB403B" w:rsidRDefault="00BB403B" w:rsidP="00BB403B">
      <w:pPr>
        <w:pStyle w:val="PSCNumbered1"/>
        <w:spacing w:after="0"/>
        <w:ind w:left="360"/>
        <w:jc w:val="left"/>
        <w:rPr>
          <w:sz w:val="22"/>
          <w:szCs w:val="22"/>
        </w:rPr>
      </w:pPr>
      <w:r>
        <w:rPr>
          <w:sz w:val="22"/>
          <w:szCs w:val="22"/>
        </w:rPr>
        <w:t xml:space="preserve">This project was part of our ongoing research on olfaction in lake trout. This work began with funding from the Great Lakes Fishery Commission. During this project, the Great Lakes Fishery Commission continued to provide significant support, especially for the chemical analyses. </w:t>
      </w:r>
    </w:p>
    <w:p w14:paraId="629E7645" w14:textId="77777777" w:rsidR="00BB403B" w:rsidRPr="009A7999" w:rsidRDefault="00BB403B" w:rsidP="00BB403B">
      <w:pPr>
        <w:pStyle w:val="PSCNumbered1"/>
        <w:spacing w:after="0"/>
        <w:ind w:left="360"/>
        <w:rPr>
          <w:sz w:val="22"/>
          <w:szCs w:val="22"/>
        </w:rPr>
      </w:pPr>
    </w:p>
    <w:p w14:paraId="2C9D3FE7" w14:textId="1ABB40C1" w:rsidR="00394BD2" w:rsidRPr="00BB403B" w:rsidRDefault="00394BD2" w:rsidP="00394BD2">
      <w:pPr>
        <w:pStyle w:val="PSCNumbered1"/>
        <w:numPr>
          <w:ilvl w:val="0"/>
          <w:numId w:val="1"/>
        </w:numPr>
        <w:tabs>
          <w:tab w:val="clear" w:pos="720"/>
          <w:tab w:val="num" w:pos="360"/>
        </w:tabs>
        <w:spacing w:after="0"/>
        <w:ind w:left="360"/>
        <w:rPr>
          <w:i/>
          <w:iCs/>
          <w:sz w:val="22"/>
          <w:szCs w:val="22"/>
        </w:rPr>
      </w:pPr>
      <w:r w:rsidRPr="00BB403B">
        <w:rPr>
          <w:i/>
          <w:iCs/>
          <w:color w:val="000000"/>
          <w:sz w:val="22"/>
          <w:szCs w:val="22"/>
        </w:rPr>
        <w:t xml:space="preserve">Has there been any spinoff work or follow-up work related to this project? </w:t>
      </w:r>
      <w:r w:rsidRPr="00BB403B">
        <w:rPr>
          <w:i/>
          <w:iCs/>
          <w:sz w:val="22"/>
          <w:szCs w:val="22"/>
        </w:rPr>
        <w:t>Did this work inspire subsequent, related research involving you or others?</w:t>
      </w:r>
      <w:r w:rsidR="003F142C" w:rsidRPr="00BB403B">
        <w:rPr>
          <w:i/>
          <w:iCs/>
          <w:sz w:val="22"/>
          <w:szCs w:val="22"/>
        </w:rPr>
        <w:t xml:space="preserve"> </w:t>
      </w:r>
    </w:p>
    <w:p w14:paraId="1CAFEA75" w14:textId="4458D806" w:rsidR="00BB403B" w:rsidRDefault="007D6760" w:rsidP="00032499">
      <w:pPr>
        <w:ind w:left="360"/>
        <w:rPr>
          <w:sz w:val="22"/>
          <w:szCs w:val="22"/>
        </w:rPr>
      </w:pPr>
      <w:r>
        <w:rPr>
          <w:sz w:val="22"/>
          <w:szCs w:val="22"/>
        </w:rPr>
        <w:t xml:space="preserve">The results of this project continue to inspire </w:t>
      </w:r>
      <w:r w:rsidR="00032499">
        <w:rPr>
          <w:sz w:val="22"/>
          <w:szCs w:val="22"/>
        </w:rPr>
        <w:t>follow-up</w:t>
      </w:r>
      <w:r>
        <w:rPr>
          <w:sz w:val="22"/>
          <w:szCs w:val="22"/>
        </w:rPr>
        <w:t xml:space="preserve"> research. In late 2020, we conducted an experiment to determine the effect of sea lamprey parasitism on pheromone release by male lake trout. </w:t>
      </w:r>
      <w:r w:rsidR="00032499">
        <w:rPr>
          <w:sz w:val="22"/>
          <w:szCs w:val="22"/>
        </w:rPr>
        <w:t xml:space="preserve">Likewise, we plan to continue investigating lake trout pheromones in autumn 2021. </w:t>
      </w:r>
    </w:p>
    <w:p w14:paraId="6BDE9C30" w14:textId="77777777" w:rsidR="007D6760" w:rsidRPr="009A7999" w:rsidRDefault="007D6760" w:rsidP="00BB403B">
      <w:pPr>
        <w:pStyle w:val="PSCNumbered1"/>
        <w:spacing w:after="0"/>
        <w:ind w:left="360"/>
        <w:rPr>
          <w:sz w:val="22"/>
          <w:szCs w:val="22"/>
        </w:rPr>
      </w:pPr>
    </w:p>
    <w:p w14:paraId="27A93C1D" w14:textId="77777777" w:rsidR="00394BD2" w:rsidRPr="0078385F" w:rsidRDefault="00394BD2" w:rsidP="009A7999">
      <w:pPr>
        <w:pStyle w:val="PSCHeading3"/>
      </w:pPr>
      <w:r w:rsidRPr="0078385F">
        <w:t>Communication/Publication of Findings</w:t>
      </w:r>
    </w:p>
    <w:p w14:paraId="2273EB0B" w14:textId="178B9D06" w:rsidR="00394BD2" w:rsidRPr="00BB403B" w:rsidRDefault="00394BD2" w:rsidP="00394BD2">
      <w:pPr>
        <w:pStyle w:val="PSCNumbered1"/>
        <w:numPr>
          <w:ilvl w:val="0"/>
          <w:numId w:val="1"/>
        </w:numPr>
        <w:tabs>
          <w:tab w:val="clear" w:pos="720"/>
          <w:tab w:val="num" w:pos="360"/>
        </w:tabs>
        <w:spacing w:after="120"/>
        <w:ind w:left="360"/>
        <w:rPr>
          <w:i/>
          <w:iCs/>
          <w:sz w:val="22"/>
          <w:szCs w:val="22"/>
        </w:rPr>
      </w:pPr>
      <w:r w:rsidRPr="00BB403B">
        <w:rPr>
          <w:i/>
          <w:iCs/>
          <w:sz w:val="22"/>
          <w:szCs w:val="22"/>
        </w:rPr>
        <w:t>List publications, presentations, websites, and other forms of formal dissemination of the project deliverables, tools, or results, including those that are planned or in process.</w:t>
      </w:r>
    </w:p>
    <w:p w14:paraId="3D189DA0" w14:textId="1D5BC838" w:rsidR="003D2BFA" w:rsidRDefault="003D2BFA" w:rsidP="002359F1">
      <w:pPr>
        <w:tabs>
          <w:tab w:val="left" w:pos="720"/>
        </w:tabs>
        <w:ind w:left="432" w:hanging="432"/>
        <w:rPr>
          <w:b/>
          <w:bCs/>
          <w:sz w:val="22"/>
          <w:szCs w:val="22"/>
        </w:rPr>
      </w:pPr>
    </w:p>
    <w:p w14:paraId="651CD0FA" w14:textId="58F40F6E" w:rsidR="003D2BFA" w:rsidRDefault="003D2BFA" w:rsidP="002359F1">
      <w:pPr>
        <w:tabs>
          <w:tab w:val="left" w:pos="720"/>
        </w:tabs>
        <w:ind w:left="432" w:hanging="432"/>
        <w:rPr>
          <w:b/>
          <w:bCs/>
          <w:sz w:val="22"/>
          <w:szCs w:val="22"/>
          <w:u w:val="single"/>
        </w:rPr>
      </w:pPr>
      <w:r>
        <w:rPr>
          <w:b/>
          <w:bCs/>
          <w:sz w:val="22"/>
          <w:szCs w:val="22"/>
          <w:u w:val="single"/>
        </w:rPr>
        <w:t xml:space="preserve">Planned publications </w:t>
      </w:r>
    </w:p>
    <w:p w14:paraId="2FAE5A7B" w14:textId="3946538B" w:rsidR="003D2BFA" w:rsidRDefault="003D2BFA" w:rsidP="002359F1">
      <w:pPr>
        <w:tabs>
          <w:tab w:val="left" w:pos="720"/>
        </w:tabs>
        <w:ind w:left="432" w:hanging="432"/>
        <w:rPr>
          <w:sz w:val="22"/>
          <w:szCs w:val="22"/>
        </w:rPr>
      </w:pPr>
      <w:proofErr w:type="spellStart"/>
      <w:r>
        <w:rPr>
          <w:sz w:val="22"/>
          <w:szCs w:val="22"/>
        </w:rPr>
        <w:t>Buchinger</w:t>
      </w:r>
      <w:proofErr w:type="spellEnd"/>
      <w:r>
        <w:rPr>
          <w:sz w:val="22"/>
          <w:szCs w:val="22"/>
        </w:rPr>
        <w:t xml:space="preserve"> TJ, U </w:t>
      </w:r>
      <w:proofErr w:type="spellStart"/>
      <w:r>
        <w:rPr>
          <w:sz w:val="22"/>
          <w:szCs w:val="22"/>
        </w:rPr>
        <w:t>Bussy</w:t>
      </w:r>
      <w:proofErr w:type="spellEnd"/>
      <w:r>
        <w:rPr>
          <w:sz w:val="22"/>
          <w:szCs w:val="22"/>
        </w:rPr>
        <w:t xml:space="preserve">, K Li, B Huerta, S </w:t>
      </w:r>
      <w:proofErr w:type="spellStart"/>
      <w:r w:rsidRPr="003D2BFA">
        <w:rPr>
          <w:sz w:val="22"/>
          <w:szCs w:val="22"/>
        </w:rPr>
        <w:t>Tamrakar</w:t>
      </w:r>
      <w:proofErr w:type="spellEnd"/>
      <w:r>
        <w:rPr>
          <w:sz w:val="22"/>
          <w:szCs w:val="22"/>
        </w:rPr>
        <w:t>, NS Johnson, W Li. Evidence that male lake trout release taurocholic acid as a</w:t>
      </w:r>
      <w:r w:rsidR="002A6BA0">
        <w:rPr>
          <w:sz w:val="22"/>
          <w:szCs w:val="22"/>
        </w:rPr>
        <w:t>n</w:t>
      </w:r>
      <w:r>
        <w:rPr>
          <w:sz w:val="22"/>
          <w:szCs w:val="22"/>
        </w:rPr>
        <w:t xml:space="preserve"> aggregation pheromone. </w:t>
      </w:r>
    </w:p>
    <w:p w14:paraId="32E43E4F" w14:textId="7767C596" w:rsidR="003D2BFA" w:rsidRPr="00BB403B" w:rsidRDefault="003D2BFA" w:rsidP="002359F1">
      <w:pPr>
        <w:tabs>
          <w:tab w:val="left" w:pos="720"/>
        </w:tabs>
        <w:ind w:left="432" w:hanging="432"/>
        <w:rPr>
          <w:sz w:val="22"/>
          <w:szCs w:val="22"/>
        </w:rPr>
      </w:pPr>
      <w:proofErr w:type="spellStart"/>
      <w:r>
        <w:rPr>
          <w:sz w:val="22"/>
          <w:szCs w:val="22"/>
        </w:rPr>
        <w:t>Buchinger</w:t>
      </w:r>
      <w:proofErr w:type="spellEnd"/>
      <w:r>
        <w:rPr>
          <w:sz w:val="22"/>
          <w:szCs w:val="22"/>
        </w:rPr>
        <w:t xml:space="preserve"> TJ, S </w:t>
      </w:r>
      <w:proofErr w:type="spellStart"/>
      <w:r w:rsidRPr="003D2BFA">
        <w:rPr>
          <w:sz w:val="22"/>
          <w:szCs w:val="22"/>
        </w:rPr>
        <w:t>Tamrakar</w:t>
      </w:r>
      <w:proofErr w:type="spellEnd"/>
      <w:r>
        <w:rPr>
          <w:sz w:val="22"/>
          <w:szCs w:val="22"/>
        </w:rPr>
        <w:t xml:space="preserve">, NS Johnson, W Li. </w:t>
      </w:r>
      <w:r w:rsidR="00BB403B">
        <w:rPr>
          <w:sz w:val="22"/>
          <w:szCs w:val="22"/>
        </w:rPr>
        <w:t xml:space="preserve">Possible priming effects of </w:t>
      </w:r>
      <w:r w:rsidR="00BB403B" w:rsidRPr="003D2BFA">
        <w:rPr>
          <w:sz w:val="22"/>
          <w:szCs w:val="22"/>
          <w:lang w:val="en-GB"/>
        </w:rPr>
        <w:t>prostaglandin F</w:t>
      </w:r>
      <w:r w:rsidR="00BB403B" w:rsidRPr="003D2BFA">
        <w:rPr>
          <w:sz w:val="22"/>
          <w:szCs w:val="22"/>
          <w:vertAlign w:val="subscript"/>
          <w:lang w:val="en-GB"/>
        </w:rPr>
        <w:t>2α</w:t>
      </w:r>
      <w:r w:rsidR="00BB403B">
        <w:rPr>
          <w:sz w:val="22"/>
          <w:szCs w:val="22"/>
          <w:vertAlign w:val="subscript"/>
          <w:lang w:val="en-GB"/>
        </w:rPr>
        <w:t xml:space="preserve"> </w:t>
      </w:r>
      <w:r w:rsidR="00BB403B">
        <w:rPr>
          <w:sz w:val="22"/>
          <w:szCs w:val="22"/>
          <w:lang w:val="en-GB"/>
        </w:rPr>
        <w:t xml:space="preserve">on male lake trout. </w:t>
      </w:r>
    </w:p>
    <w:p w14:paraId="65BBD86C" w14:textId="77777777" w:rsidR="003D2BFA" w:rsidRPr="003D2BFA" w:rsidRDefault="003D2BFA" w:rsidP="002359F1">
      <w:pPr>
        <w:tabs>
          <w:tab w:val="left" w:pos="720"/>
        </w:tabs>
        <w:ind w:left="432" w:hanging="432"/>
        <w:rPr>
          <w:b/>
          <w:bCs/>
          <w:sz w:val="22"/>
          <w:szCs w:val="22"/>
          <w:u w:val="single"/>
        </w:rPr>
      </w:pPr>
    </w:p>
    <w:p w14:paraId="5517C065" w14:textId="165C92D7" w:rsidR="003D2BFA" w:rsidRPr="003D2BFA" w:rsidRDefault="003D2BFA" w:rsidP="002359F1">
      <w:pPr>
        <w:rPr>
          <w:b/>
          <w:sz w:val="22"/>
          <w:szCs w:val="22"/>
          <w:u w:val="single"/>
        </w:rPr>
      </w:pPr>
      <w:r w:rsidRPr="003D2BFA">
        <w:rPr>
          <w:b/>
          <w:sz w:val="22"/>
          <w:szCs w:val="22"/>
          <w:u w:val="single"/>
        </w:rPr>
        <w:t xml:space="preserve">Publications </w:t>
      </w:r>
    </w:p>
    <w:p w14:paraId="5BC7A0F0" w14:textId="77777777" w:rsidR="003D2BFA" w:rsidRPr="003D2BFA" w:rsidRDefault="003D2BFA" w:rsidP="00BB403B">
      <w:pPr>
        <w:pStyle w:val="PSCNumbered1"/>
        <w:spacing w:after="0"/>
        <w:ind w:left="432" w:hanging="432"/>
        <w:rPr>
          <w:sz w:val="22"/>
          <w:szCs w:val="22"/>
        </w:rPr>
      </w:pPr>
      <w:proofErr w:type="spellStart"/>
      <w:r w:rsidRPr="003D2BFA">
        <w:rPr>
          <w:sz w:val="22"/>
          <w:szCs w:val="22"/>
          <w:lang w:val="en-GB"/>
        </w:rPr>
        <w:t>Buchinger</w:t>
      </w:r>
      <w:proofErr w:type="spellEnd"/>
      <w:r w:rsidRPr="003D2BFA">
        <w:rPr>
          <w:sz w:val="22"/>
          <w:szCs w:val="22"/>
          <w:lang w:val="en-GB"/>
        </w:rPr>
        <w:t xml:space="preserve"> TJ, W Li, NS Johnson. 2020. Behavioural responses of female lake trout to male chemical stimuli and prostaglandin F</w:t>
      </w:r>
      <w:r w:rsidRPr="003D2BFA">
        <w:rPr>
          <w:sz w:val="22"/>
          <w:szCs w:val="22"/>
          <w:vertAlign w:val="subscript"/>
          <w:lang w:val="en-GB"/>
        </w:rPr>
        <w:t>2α</w:t>
      </w:r>
      <w:r w:rsidRPr="003D2BFA">
        <w:rPr>
          <w:sz w:val="22"/>
          <w:szCs w:val="22"/>
          <w:lang w:val="en-GB"/>
        </w:rPr>
        <w:t xml:space="preserve">. </w:t>
      </w:r>
      <w:r w:rsidRPr="003D2BFA">
        <w:rPr>
          <w:i/>
          <w:iCs/>
          <w:sz w:val="22"/>
          <w:szCs w:val="22"/>
          <w:lang w:val="en-GB"/>
        </w:rPr>
        <w:t>Journal of Fish Biology</w:t>
      </w:r>
      <w:r w:rsidRPr="003D2BFA">
        <w:rPr>
          <w:sz w:val="22"/>
          <w:szCs w:val="22"/>
          <w:lang w:val="en-GB"/>
        </w:rPr>
        <w:t>. 97: 1224-1227.</w:t>
      </w:r>
    </w:p>
    <w:p w14:paraId="147607E2" w14:textId="77777777" w:rsidR="003D2BFA" w:rsidRPr="003D2BFA" w:rsidRDefault="003D2BFA" w:rsidP="00BB403B">
      <w:pPr>
        <w:pStyle w:val="PSCNumbered1"/>
        <w:spacing w:after="0"/>
        <w:ind w:left="432" w:hanging="432"/>
        <w:rPr>
          <w:sz w:val="22"/>
          <w:szCs w:val="22"/>
        </w:rPr>
      </w:pPr>
      <w:proofErr w:type="spellStart"/>
      <w:r w:rsidRPr="003D2BFA">
        <w:rPr>
          <w:sz w:val="22"/>
          <w:szCs w:val="22"/>
          <w:lang w:val="en-GB"/>
        </w:rPr>
        <w:t>Buchinger</w:t>
      </w:r>
      <w:proofErr w:type="spellEnd"/>
      <w:r w:rsidRPr="003D2BFA">
        <w:rPr>
          <w:sz w:val="22"/>
          <w:szCs w:val="22"/>
          <w:lang w:val="en-GB"/>
        </w:rPr>
        <w:t xml:space="preserve"> TJ, W Li. The evolution of (non)species-specific pheromones. 2020. </w:t>
      </w:r>
      <w:r w:rsidRPr="003D2BFA">
        <w:rPr>
          <w:i/>
          <w:sz w:val="22"/>
          <w:szCs w:val="22"/>
          <w:lang w:val="en-GB"/>
        </w:rPr>
        <w:t>Evolutionary Ecology.</w:t>
      </w:r>
      <w:r w:rsidRPr="003D2BFA">
        <w:rPr>
          <w:color w:val="333333"/>
          <w:sz w:val="22"/>
          <w:szCs w:val="22"/>
        </w:rPr>
        <w:t xml:space="preserve"> 34: 455-468.</w:t>
      </w:r>
    </w:p>
    <w:p w14:paraId="0F1923C6" w14:textId="77777777" w:rsidR="003D2BFA" w:rsidRPr="003D2BFA" w:rsidRDefault="003D2BFA" w:rsidP="00BB403B">
      <w:pPr>
        <w:pStyle w:val="PSCNumbered1"/>
        <w:spacing w:after="0"/>
        <w:ind w:left="432" w:hanging="432"/>
        <w:rPr>
          <w:sz w:val="22"/>
          <w:szCs w:val="22"/>
        </w:rPr>
      </w:pPr>
      <w:r w:rsidRPr="003D2BFA">
        <w:rPr>
          <w:sz w:val="22"/>
        </w:rPr>
        <w:t xml:space="preserve">Li K, TJ Buchinger, W Li. 2018. Discovery and characterization of natural products that act as pheromones in fish. </w:t>
      </w:r>
      <w:r w:rsidRPr="003D2BFA">
        <w:rPr>
          <w:i/>
          <w:sz w:val="22"/>
        </w:rPr>
        <w:t>Natural Product Reports</w:t>
      </w:r>
      <w:r w:rsidRPr="003D2BFA">
        <w:rPr>
          <w:sz w:val="22"/>
        </w:rPr>
        <w:t>. 35:501-513.</w:t>
      </w:r>
    </w:p>
    <w:p w14:paraId="362D4727" w14:textId="77777777" w:rsidR="003D2BFA" w:rsidRDefault="003D2BFA" w:rsidP="002359F1">
      <w:pPr>
        <w:rPr>
          <w:b/>
          <w:sz w:val="22"/>
          <w:szCs w:val="22"/>
        </w:rPr>
      </w:pPr>
    </w:p>
    <w:p w14:paraId="75499193" w14:textId="56B0C8E4" w:rsidR="003D2BFA" w:rsidRPr="003D2BFA" w:rsidRDefault="003D2BFA" w:rsidP="002359F1">
      <w:pPr>
        <w:rPr>
          <w:b/>
          <w:sz w:val="22"/>
          <w:szCs w:val="22"/>
          <w:u w:val="single"/>
        </w:rPr>
      </w:pPr>
      <w:r w:rsidRPr="003D2BFA">
        <w:rPr>
          <w:b/>
          <w:sz w:val="22"/>
          <w:szCs w:val="22"/>
          <w:u w:val="single"/>
        </w:rPr>
        <w:t>Conference Presentation</w:t>
      </w:r>
    </w:p>
    <w:p w14:paraId="41C7C51E" w14:textId="77777777" w:rsidR="003D2BFA" w:rsidRDefault="003D2BFA" w:rsidP="00BB403B">
      <w:pPr>
        <w:tabs>
          <w:tab w:val="left" w:pos="720"/>
        </w:tabs>
        <w:ind w:left="432" w:hanging="432"/>
        <w:rPr>
          <w:bCs/>
          <w:sz w:val="22"/>
          <w:szCs w:val="22"/>
        </w:rPr>
      </w:pPr>
      <w:proofErr w:type="spellStart"/>
      <w:r w:rsidRPr="003D2BFA">
        <w:rPr>
          <w:sz w:val="22"/>
          <w:szCs w:val="22"/>
        </w:rPr>
        <w:t>Buchinger</w:t>
      </w:r>
      <w:proofErr w:type="spellEnd"/>
      <w:r w:rsidRPr="003D2BFA">
        <w:rPr>
          <w:sz w:val="22"/>
          <w:szCs w:val="22"/>
        </w:rPr>
        <w:t xml:space="preserve"> TJ</w:t>
      </w:r>
      <w:r w:rsidRPr="008E1DDD">
        <w:rPr>
          <w:bCs/>
          <w:sz w:val="22"/>
          <w:szCs w:val="22"/>
        </w:rPr>
        <w:t>,</w:t>
      </w:r>
      <w:r>
        <w:rPr>
          <w:bCs/>
          <w:sz w:val="22"/>
          <w:szCs w:val="22"/>
        </w:rPr>
        <w:t xml:space="preserve"> </w:t>
      </w:r>
      <w:r w:rsidRPr="008E1DDD">
        <w:rPr>
          <w:bCs/>
          <w:sz w:val="22"/>
          <w:szCs w:val="22"/>
        </w:rPr>
        <w:t xml:space="preserve">W Li, NS Johnson. </w:t>
      </w:r>
      <w:r>
        <w:rPr>
          <w:bCs/>
          <w:sz w:val="22"/>
          <w:szCs w:val="22"/>
        </w:rPr>
        <w:t>Conspecific olfactory used by lake trout during reproduction</w:t>
      </w:r>
      <w:r w:rsidRPr="008E1DDD">
        <w:rPr>
          <w:bCs/>
          <w:sz w:val="22"/>
          <w:szCs w:val="22"/>
        </w:rPr>
        <w:t xml:space="preserve">. </w:t>
      </w:r>
      <w:r w:rsidRPr="008E1DDD">
        <w:rPr>
          <w:bCs/>
          <w:i/>
          <w:sz w:val="22"/>
          <w:szCs w:val="22"/>
        </w:rPr>
        <w:t>Oral presentation</w:t>
      </w:r>
      <w:r w:rsidRPr="008E1DDD">
        <w:rPr>
          <w:bCs/>
          <w:sz w:val="22"/>
          <w:szCs w:val="22"/>
        </w:rPr>
        <w:t xml:space="preserve">. </w:t>
      </w:r>
      <w:r>
        <w:rPr>
          <w:bCs/>
          <w:sz w:val="22"/>
          <w:szCs w:val="22"/>
        </w:rPr>
        <w:t xml:space="preserve">Symposium: </w:t>
      </w:r>
      <w:r w:rsidRPr="00301F31">
        <w:rPr>
          <w:bCs/>
          <w:sz w:val="22"/>
          <w:szCs w:val="22"/>
        </w:rPr>
        <w:t>Sensing the Environment: Molecules to Populations</w:t>
      </w:r>
      <w:r>
        <w:rPr>
          <w:bCs/>
          <w:sz w:val="22"/>
          <w:szCs w:val="22"/>
        </w:rPr>
        <w:t xml:space="preserve">, International Congress on the Biology of Fishes. July 2018. Calgary, Canada. </w:t>
      </w:r>
    </w:p>
    <w:p w14:paraId="6C0B81AA" w14:textId="77777777" w:rsidR="003D2BFA" w:rsidRDefault="003D2BFA" w:rsidP="003D2BFA">
      <w:pPr>
        <w:rPr>
          <w:b/>
          <w:sz w:val="22"/>
          <w:szCs w:val="22"/>
        </w:rPr>
      </w:pPr>
    </w:p>
    <w:p w14:paraId="3F55B474" w14:textId="214220C9" w:rsidR="003D2BFA" w:rsidRPr="003D2BFA" w:rsidRDefault="003D2BFA" w:rsidP="002359F1">
      <w:pPr>
        <w:rPr>
          <w:b/>
          <w:sz w:val="22"/>
          <w:szCs w:val="22"/>
          <w:u w:val="single"/>
        </w:rPr>
      </w:pPr>
      <w:r w:rsidRPr="003D2BFA">
        <w:rPr>
          <w:b/>
          <w:sz w:val="22"/>
          <w:szCs w:val="22"/>
          <w:u w:val="single"/>
        </w:rPr>
        <w:t>Press coverage</w:t>
      </w:r>
    </w:p>
    <w:p w14:paraId="24087EA8" w14:textId="01B420FB" w:rsidR="002359F1" w:rsidRPr="006117AC" w:rsidRDefault="00BB403B" w:rsidP="00BB403B">
      <w:pPr>
        <w:ind w:left="432" w:hanging="432"/>
        <w:rPr>
          <w:sz w:val="22"/>
          <w:szCs w:val="22"/>
        </w:rPr>
      </w:pPr>
      <w:r>
        <w:rPr>
          <w:iCs/>
          <w:sz w:val="22"/>
        </w:rPr>
        <w:t xml:space="preserve">Interview on: </w:t>
      </w:r>
      <w:r w:rsidR="002359F1" w:rsidRPr="006117AC">
        <w:rPr>
          <w:i/>
          <w:sz w:val="22"/>
        </w:rPr>
        <w:t xml:space="preserve">Insights </w:t>
      </w:r>
      <w:proofErr w:type="gramStart"/>
      <w:r w:rsidR="002359F1" w:rsidRPr="006117AC">
        <w:rPr>
          <w:i/>
          <w:sz w:val="22"/>
        </w:rPr>
        <w:t>Into</w:t>
      </w:r>
      <w:proofErr w:type="gramEnd"/>
      <w:r w:rsidR="002359F1" w:rsidRPr="006117AC">
        <w:rPr>
          <w:i/>
          <w:sz w:val="22"/>
        </w:rPr>
        <w:t xml:space="preserve"> Northeast Michigan</w:t>
      </w:r>
      <w:r w:rsidR="002359F1" w:rsidRPr="006117AC">
        <w:rPr>
          <w:sz w:val="22"/>
        </w:rPr>
        <w:t>, WBKB 11</w:t>
      </w:r>
      <w:r w:rsidR="002359F1">
        <w:rPr>
          <w:sz w:val="22"/>
        </w:rPr>
        <w:t>.</w:t>
      </w:r>
      <w:r w:rsidR="003D2BFA">
        <w:rPr>
          <w:sz w:val="22"/>
        </w:rPr>
        <w:t xml:space="preserve"> Fall 2019. </w:t>
      </w:r>
      <w:r w:rsidR="002359F1">
        <w:rPr>
          <w:sz w:val="22"/>
        </w:rPr>
        <w:t xml:space="preserve"> </w:t>
      </w:r>
      <w:hyperlink r:id="rId17" w:history="1">
        <w:r w:rsidR="002359F1" w:rsidRPr="00204AE9">
          <w:rPr>
            <w:rStyle w:val="Hyperlink"/>
            <w:sz w:val="22"/>
          </w:rPr>
          <w:t>http://www.wbkb11.com/local-programming/insights-into-northeast-michigan</w:t>
        </w:r>
      </w:hyperlink>
    </w:p>
    <w:p w14:paraId="7BAC4713" w14:textId="1B2FAAF7" w:rsidR="002359F1" w:rsidRDefault="002359F1" w:rsidP="002359F1">
      <w:pPr>
        <w:pStyle w:val="PSCNumbered1"/>
        <w:spacing w:after="120"/>
        <w:rPr>
          <w:sz w:val="22"/>
          <w:szCs w:val="22"/>
        </w:rPr>
      </w:pPr>
    </w:p>
    <w:p w14:paraId="540CDBE9" w14:textId="47319B64" w:rsidR="00394BD2" w:rsidRPr="004647A9" w:rsidRDefault="00394BD2" w:rsidP="00394BD2">
      <w:pPr>
        <w:pStyle w:val="PSCNumbered1"/>
        <w:numPr>
          <w:ilvl w:val="0"/>
          <w:numId w:val="1"/>
        </w:numPr>
        <w:tabs>
          <w:tab w:val="clear" w:pos="720"/>
          <w:tab w:val="num" w:pos="360"/>
        </w:tabs>
        <w:spacing w:after="0"/>
        <w:ind w:left="360"/>
        <w:rPr>
          <w:i/>
          <w:iCs/>
          <w:sz w:val="22"/>
          <w:szCs w:val="22"/>
        </w:rPr>
      </w:pPr>
      <w:r w:rsidRPr="004647A9">
        <w:rPr>
          <w:i/>
          <w:iCs/>
          <w:sz w:val="22"/>
          <w:szCs w:val="22"/>
        </w:rPr>
        <w:t>Please characterize your efforts to share the findings of this research with state, federal, Tribal</w:t>
      </w:r>
      <w:r w:rsidR="00D66564" w:rsidRPr="004647A9">
        <w:rPr>
          <w:i/>
          <w:iCs/>
          <w:sz w:val="22"/>
          <w:szCs w:val="22"/>
        </w:rPr>
        <w:t>,</w:t>
      </w:r>
      <w:r w:rsidRPr="004647A9">
        <w:rPr>
          <w:i/>
          <w:iCs/>
          <w:sz w:val="22"/>
          <w:szCs w:val="22"/>
        </w:rPr>
        <w:t xml:space="preserve"> and interjurisdictional (e.g., Great Lakes Fishery Commission) agencies charged with management responsibilities for the Great Lakes fishery. If other audiences were priority for </w:t>
      </w:r>
      <w:r w:rsidRPr="004647A9">
        <w:rPr>
          <w:i/>
          <w:iCs/>
          <w:sz w:val="22"/>
          <w:szCs w:val="22"/>
        </w:rPr>
        <w:lastRenderedPageBreak/>
        <w:t xml:space="preserve">this research, please characterize your outreach efforts to those audiences as well. (Please note: </w:t>
      </w:r>
      <w:r w:rsidR="001D1EF1" w:rsidRPr="004647A9">
        <w:rPr>
          <w:i/>
          <w:iCs/>
          <w:sz w:val="22"/>
          <w:szCs w:val="22"/>
        </w:rPr>
        <w:t>Y</w:t>
      </w:r>
      <w:r w:rsidRPr="004647A9">
        <w:rPr>
          <w:i/>
          <w:iCs/>
          <w:sz w:val="22"/>
          <w:szCs w:val="22"/>
        </w:rPr>
        <w:t>ou may wish to consult midterm reports in which specific audiences for the findings, and means of outreach to these audiences, were identified.)</w:t>
      </w:r>
    </w:p>
    <w:p w14:paraId="55231BE0" w14:textId="59FFCF0A" w:rsidR="001F7449" w:rsidRDefault="001F7449" w:rsidP="001F7449">
      <w:pPr>
        <w:pStyle w:val="PSCNumbered1"/>
        <w:spacing w:after="0"/>
        <w:ind w:left="360"/>
        <w:rPr>
          <w:sz w:val="22"/>
          <w:szCs w:val="22"/>
        </w:rPr>
      </w:pPr>
    </w:p>
    <w:p w14:paraId="45B6A0C7" w14:textId="4FB50E0A" w:rsidR="002A6BA0" w:rsidRDefault="004647A9" w:rsidP="004647A9">
      <w:pPr>
        <w:pStyle w:val="PSCNumbered1"/>
        <w:spacing w:after="0"/>
        <w:ind w:left="360"/>
        <w:jc w:val="left"/>
        <w:rPr>
          <w:sz w:val="22"/>
          <w:szCs w:val="22"/>
        </w:rPr>
      </w:pPr>
      <w:r>
        <w:rPr>
          <w:sz w:val="22"/>
          <w:szCs w:val="22"/>
        </w:rPr>
        <w:t xml:space="preserve">To date, our efforts to communicate our findings primarily rely on scientific publications and presentations. As we finalize our ongoing chemical analyses (delayed by COVID-19) and continue this line of research, we will continue to disseminate our findings through scientific publications and </w:t>
      </w:r>
      <w:proofErr w:type="gramStart"/>
      <w:r>
        <w:rPr>
          <w:sz w:val="22"/>
          <w:szCs w:val="22"/>
        </w:rPr>
        <w:t>presentations</w:t>
      </w:r>
      <w:r w:rsidR="008F674A">
        <w:rPr>
          <w:sz w:val="22"/>
          <w:szCs w:val="22"/>
        </w:rPr>
        <w:t>,</w:t>
      </w:r>
      <w:r>
        <w:rPr>
          <w:sz w:val="22"/>
          <w:szCs w:val="22"/>
        </w:rPr>
        <w:t xml:space="preserve"> and</w:t>
      </w:r>
      <w:proofErr w:type="gramEnd"/>
      <w:r>
        <w:rPr>
          <w:sz w:val="22"/>
          <w:szCs w:val="22"/>
        </w:rPr>
        <w:t xml:space="preserve"> communicate directly with lake trout managers through lake committee technical meetings when warranted. </w:t>
      </w:r>
    </w:p>
    <w:p w14:paraId="3FAF453F" w14:textId="77777777" w:rsidR="002A6BA0" w:rsidRPr="009A7999" w:rsidRDefault="002A6BA0" w:rsidP="001F7449">
      <w:pPr>
        <w:pStyle w:val="PSCNumbered1"/>
        <w:spacing w:after="0"/>
        <w:ind w:left="360"/>
        <w:rPr>
          <w:sz w:val="22"/>
          <w:szCs w:val="22"/>
        </w:rPr>
      </w:pPr>
    </w:p>
    <w:p w14:paraId="0C5D6E76" w14:textId="3EF14454" w:rsidR="00394BD2" w:rsidRPr="004647A9" w:rsidRDefault="00394BD2" w:rsidP="00394BD2">
      <w:pPr>
        <w:pStyle w:val="PSCNumbered1"/>
        <w:numPr>
          <w:ilvl w:val="0"/>
          <w:numId w:val="1"/>
        </w:numPr>
        <w:tabs>
          <w:tab w:val="clear" w:pos="720"/>
          <w:tab w:val="num" w:pos="360"/>
        </w:tabs>
        <w:spacing w:after="0"/>
        <w:ind w:left="360"/>
        <w:rPr>
          <w:i/>
          <w:iCs/>
          <w:sz w:val="22"/>
          <w:szCs w:val="22"/>
        </w:rPr>
      </w:pPr>
      <w:r w:rsidRPr="004647A9">
        <w:rPr>
          <w:i/>
          <w:iCs/>
          <w:sz w:val="22"/>
          <w:szCs w:val="22"/>
        </w:rPr>
        <w:t xml:space="preserve">Please identify technical reports and materials attached to this report by name and indicate for each whether you are requesting that GLFT restrict access to the materials while you seek publication. (Please note that the maximum amount of time during which GLFT will restrict access to the results of funded research is </w:t>
      </w:r>
      <w:r w:rsidR="009359D7" w:rsidRPr="004647A9">
        <w:rPr>
          <w:i/>
          <w:iCs/>
          <w:sz w:val="22"/>
          <w:szCs w:val="22"/>
        </w:rPr>
        <w:t xml:space="preserve">18 </w:t>
      </w:r>
      <w:r w:rsidRPr="004647A9">
        <w:rPr>
          <w:i/>
          <w:iCs/>
          <w:sz w:val="22"/>
          <w:szCs w:val="22"/>
        </w:rPr>
        <w:t>months, unless notified that more time is needed.)</w:t>
      </w:r>
    </w:p>
    <w:p w14:paraId="4739FDBE" w14:textId="77777777" w:rsidR="00524345" w:rsidRDefault="00524345" w:rsidP="00524345">
      <w:pPr>
        <w:ind w:left="360"/>
        <w:jc w:val="both"/>
        <w:rPr>
          <w:sz w:val="22"/>
          <w:szCs w:val="22"/>
        </w:rPr>
      </w:pPr>
    </w:p>
    <w:p w14:paraId="0260B44D" w14:textId="331E7326" w:rsidR="001F7449" w:rsidRDefault="00524345" w:rsidP="00524345">
      <w:pPr>
        <w:ind w:left="360"/>
        <w:jc w:val="both"/>
        <w:rPr>
          <w:sz w:val="22"/>
          <w:szCs w:val="22"/>
        </w:rPr>
      </w:pPr>
      <w:r>
        <w:rPr>
          <w:sz w:val="22"/>
          <w:szCs w:val="22"/>
        </w:rPr>
        <w:t>Attachments include:</w:t>
      </w:r>
    </w:p>
    <w:p w14:paraId="32343858" w14:textId="299BA1C5" w:rsidR="00524345" w:rsidRPr="003D2BFA" w:rsidRDefault="00524345" w:rsidP="00524345">
      <w:pPr>
        <w:pStyle w:val="PSCNumbered1"/>
        <w:numPr>
          <w:ilvl w:val="3"/>
          <w:numId w:val="1"/>
        </w:numPr>
        <w:spacing w:after="0"/>
        <w:rPr>
          <w:sz w:val="22"/>
          <w:szCs w:val="22"/>
        </w:rPr>
      </w:pPr>
      <w:proofErr w:type="spellStart"/>
      <w:r w:rsidRPr="003D2BFA">
        <w:rPr>
          <w:sz w:val="22"/>
          <w:szCs w:val="22"/>
          <w:lang w:val="en-GB"/>
        </w:rPr>
        <w:t>Buchinger</w:t>
      </w:r>
      <w:proofErr w:type="spellEnd"/>
      <w:r w:rsidRPr="003D2BFA">
        <w:rPr>
          <w:sz w:val="22"/>
          <w:szCs w:val="22"/>
          <w:lang w:val="en-GB"/>
        </w:rPr>
        <w:t xml:space="preserve"> TJ, W Li, NS Johnson. 2020. Behavioural responses of female lake trout to male chemical stimuli and prostaglandin F</w:t>
      </w:r>
      <w:r w:rsidRPr="003D2BFA">
        <w:rPr>
          <w:sz w:val="22"/>
          <w:szCs w:val="22"/>
          <w:vertAlign w:val="subscript"/>
          <w:lang w:val="en-GB"/>
        </w:rPr>
        <w:t>2α</w:t>
      </w:r>
      <w:r w:rsidRPr="003D2BFA">
        <w:rPr>
          <w:sz w:val="22"/>
          <w:szCs w:val="22"/>
          <w:lang w:val="en-GB"/>
        </w:rPr>
        <w:t xml:space="preserve">. </w:t>
      </w:r>
      <w:r w:rsidRPr="003D2BFA">
        <w:rPr>
          <w:i/>
          <w:iCs/>
          <w:sz w:val="22"/>
          <w:szCs w:val="22"/>
          <w:lang w:val="en-GB"/>
        </w:rPr>
        <w:t>Journal of Fish Biology</w:t>
      </w:r>
      <w:r w:rsidRPr="003D2BFA">
        <w:rPr>
          <w:sz w:val="22"/>
          <w:szCs w:val="22"/>
          <w:lang w:val="en-GB"/>
        </w:rPr>
        <w:t>. 97: 1224-1227.</w:t>
      </w:r>
    </w:p>
    <w:p w14:paraId="18626302" w14:textId="3B83C2E2" w:rsidR="00524345" w:rsidRPr="003D2BFA" w:rsidRDefault="00524345" w:rsidP="00524345">
      <w:pPr>
        <w:pStyle w:val="PSCNumbered1"/>
        <w:numPr>
          <w:ilvl w:val="3"/>
          <w:numId w:val="1"/>
        </w:numPr>
        <w:spacing w:after="0"/>
        <w:rPr>
          <w:sz w:val="22"/>
          <w:szCs w:val="22"/>
        </w:rPr>
      </w:pPr>
      <w:proofErr w:type="spellStart"/>
      <w:r w:rsidRPr="003D2BFA">
        <w:rPr>
          <w:sz w:val="22"/>
          <w:szCs w:val="22"/>
          <w:lang w:val="en-GB"/>
        </w:rPr>
        <w:t>Buchinger</w:t>
      </w:r>
      <w:proofErr w:type="spellEnd"/>
      <w:r w:rsidRPr="003D2BFA">
        <w:rPr>
          <w:sz w:val="22"/>
          <w:szCs w:val="22"/>
          <w:lang w:val="en-GB"/>
        </w:rPr>
        <w:t xml:space="preserve"> TJ, W Li. The evolution of (non)species-specific pheromones. 2020. </w:t>
      </w:r>
      <w:r w:rsidRPr="003D2BFA">
        <w:rPr>
          <w:i/>
          <w:sz w:val="22"/>
          <w:szCs w:val="22"/>
          <w:lang w:val="en-GB"/>
        </w:rPr>
        <w:t>Evolutionary Ecology.</w:t>
      </w:r>
      <w:r w:rsidRPr="003D2BFA">
        <w:rPr>
          <w:color w:val="333333"/>
          <w:sz w:val="22"/>
          <w:szCs w:val="22"/>
        </w:rPr>
        <w:t xml:space="preserve"> 34: 455-468.</w:t>
      </w:r>
    </w:p>
    <w:p w14:paraId="117D11CE" w14:textId="0DC3A989" w:rsidR="00524345" w:rsidRPr="00524345" w:rsidRDefault="00524345" w:rsidP="00524345">
      <w:pPr>
        <w:pStyle w:val="PSCNumbered1"/>
        <w:numPr>
          <w:ilvl w:val="3"/>
          <w:numId w:val="1"/>
        </w:numPr>
        <w:spacing w:after="0"/>
        <w:rPr>
          <w:sz w:val="22"/>
          <w:szCs w:val="22"/>
        </w:rPr>
      </w:pPr>
      <w:r w:rsidRPr="003D2BFA">
        <w:rPr>
          <w:sz w:val="22"/>
        </w:rPr>
        <w:t xml:space="preserve">Li K, TJ Buchinger, W Li. 2018. Discovery and characterization of natural products that act as pheromones in fish. </w:t>
      </w:r>
      <w:r w:rsidRPr="003D2BFA">
        <w:rPr>
          <w:i/>
          <w:sz w:val="22"/>
        </w:rPr>
        <w:t>Natural Product Reports</w:t>
      </w:r>
      <w:r w:rsidRPr="003D2BFA">
        <w:rPr>
          <w:sz w:val="22"/>
        </w:rPr>
        <w:t>. 35:501-513.</w:t>
      </w:r>
    </w:p>
    <w:p w14:paraId="264B930F" w14:textId="5C26E333" w:rsidR="00524345" w:rsidRPr="00524345" w:rsidRDefault="00524345" w:rsidP="00524345">
      <w:pPr>
        <w:pStyle w:val="PSCNumbered1"/>
        <w:numPr>
          <w:ilvl w:val="3"/>
          <w:numId w:val="1"/>
        </w:numPr>
        <w:spacing w:after="0"/>
        <w:rPr>
          <w:sz w:val="22"/>
          <w:szCs w:val="22"/>
        </w:rPr>
      </w:pPr>
      <w:r>
        <w:rPr>
          <w:sz w:val="22"/>
        </w:rPr>
        <w:t xml:space="preserve">The financial report. </w:t>
      </w:r>
    </w:p>
    <w:p w14:paraId="35EF99B4" w14:textId="0CF6F364" w:rsidR="00524345" w:rsidRPr="006C3530" w:rsidRDefault="00524345" w:rsidP="00524345">
      <w:pPr>
        <w:pStyle w:val="PSCNumbered1"/>
        <w:numPr>
          <w:ilvl w:val="3"/>
          <w:numId w:val="1"/>
        </w:numPr>
        <w:spacing w:after="0"/>
        <w:rPr>
          <w:sz w:val="22"/>
          <w:szCs w:val="22"/>
        </w:rPr>
      </w:pPr>
      <w:r>
        <w:rPr>
          <w:sz w:val="22"/>
        </w:rPr>
        <w:t>A brief summary of the project.</w:t>
      </w:r>
    </w:p>
    <w:p w14:paraId="5517F5D2" w14:textId="0620C9A8" w:rsidR="00524345" w:rsidRPr="00524345" w:rsidRDefault="00524345" w:rsidP="00524345">
      <w:pPr>
        <w:ind w:left="360"/>
        <w:jc w:val="both"/>
        <w:rPr>
          <w:sz w:val="22"/>
          <w:szCs w:val="22"/>
        </w:rPr>
      </w:pPr>
    </w:p>
    <w:p w14:paraId="77635F29" w14:textId="657FC155" w:rsidR="00394BD2" w:rsidRPr="00524345" w:rsidRDefault="00394BD2" w:rsidP="00394BD2">
      <w:pPr>
        <w:pStyle w:val="PSCNumbered1"/>
        <w:numPr>
          <w:ilvl w:val="0"/>
          <w:numId w:val="1"/>
        </w:numPr>
        <w:tabs>
          <w:tab w:val="clear" w:pos="720"/>
          <w:tab w:val="num" w:pos="360"/>
        </w:tabs>
        <w:spacing w:after="0"/>
        <w:ind w:left="360"/>
        <w:rPr>
          <w:i/>
          <w:iCs/>
          <w:sz w:val="22"/>
          <w:szCs w:val="22"/>
        </w:rPr>
      </w:pPr>
      <w:r w:rsidRPr="00524345">
        <w:rPr>
          <w:i/>
          <w:iCs/>
          <w:sz w:val="22"/>
          <w:szCs w:val="22"/>
        </w:rPr>
        <w:t>Manuscripts. Grantees submitting one or more publications or pending publications in lieu of a standalone technical report must submit a cover memo that confirms that all aspects of the funded research are incorporated in the published work, and in cases of multiple publications, identifies or crosswalks the grant-funded objectives to the published article containing results</w:t>
      </w:r>
      <w:r w:rsidR="001F7449" w:rsidRPr="00524345">
        <w:rPr>
          <w:i/>
          <w:iCs/>
          <w:sz w:val="22"/>
          <w:szCs w:val="22"/>
        </w:rPr>
        <w:t>.</w:t>
      </w:r>
    </w:p>
    <w:p w14:paraId="53D782D9" w14:textId="5CCC0ED9" w:rsidR="00524345" w:rsidRDefault="00524345" w:rsidP="001F7449">
      <w:pPr>
        <w:pStyle w:val="PSCNumbered1"/>
        <w:spacing w:after="0"/>
        <w:ind w:left="360"/>
        <w:rPr>
          <w:sz w:val="22"/>
          <w:szCs w:val="22"/>
        </w:rPr>
      </w:pPr>
    </w:p>
    <w:p w14:paraId="07FD6443" w14:textId="21953EF4" w:rsidR="00547DF7" w:rsidRDefault="00547DF7" w:rsidP="00547DF7">
      <w:pPr>
        <w:tabs>
          <w:tab w:val="left" w:pos="720"/>
        </w:tabs>
        <w:ind w:left="432" w:hanging="432"/>
        <w:rPr>
          <w:sz w:val="22"/>
          <w:szCs w:val="22"/>
        </w:rPr>
      </w:pPr>
      <w:r>
        <w:rPr>
          <w:sz w:val="22"/>
          <w:szCs w:val="22"/>
        </w:rPr>
        <w:tab/>
      </w:r>
      <w:r w:rsidR="00A31462">
        <w:rPr>
          <w:sz w:val="22"/>
          <w:szCs w:val="22"/>
        </w:rPr>
        <w:t xml:space="preserve">The objectives of our funded project were to characterize putative male and female pheromones. </w:t>
      </w:r>
      <w:r>
        <w:rPr>
          <w:sz w:val="22"/>
          <w:szCs w:val="22"/>
        </w:rPr>
        <w:t xml:space="preserve">Results from our work towards characterizing putative female pheromones are reported in </w:t>
      </w:r>
      <w:proofErr w:type="spellStart"/>
      <w:r>
        <w:rPr>
          <w:sz w:val="22"/>
          <w:szCs w:val="22"/>
        </w:rPr>
        <w:t>Buchinger</w:t>
      </w:r>
      <w:proofErr w:type="spellEnd"/>
      <w:r>
        <w:rPr>
          <w:sz w:val="22"/>
          <w:szCs w:val="22"/>
        </w:rPr>
        <w:t xml:space="preserve"> et al., 2020 and in the planned publication “Possible priming effects of </w:t>
      </w:r>
      <w:r w:rsidRPr="003D2BFA">
        <w:rPr>
          <w:sz w:val="22"/>
          <w:szCs w:val="22"/>
          <w:lang w:val="en-GB"/>
        </w:rPr>
        <w:t>prostaglandin F</w:t>
      </w:r>
      <w:r w:rsidRPr="003D2BFA">
        <w:rPr>
          <w:sz w:val="22"/>
          <w:szCs w:val="22"/>
          <w:vertAlign w:val="subscript"/>
          <w:lang w:val="en-GB"/>
        </w:rPr>
        <w:t>2α</w:t>
      </w:r>
      <w:r>
        <w:rPr>
          <w:sz w:val="22"/>
          <w:szCs w:val="22"/>
          <w:vertAlign w:val="subscript"/>
          <w:lang w:val="en-GB"/>
        </w:rPr>
        <w:t xml:space="preserve"> </w:t>
      </w:r>
      <w:r>
        <w:rPr>
          <w:sz w:val="22"/>
          <w:szCs w:val="22"/>
          <w:lang w:val="en-GB"/>
        </w:rPr>
        <w:t xml:space="preserve">on male lake trout.” Results from our work towards characterizing putative male pheromones are reported in </w:t>
      </w:r>
      <w:r>
        <w:rPr>
          <w:sz w:val="22"/>
          <w:szCs w:val="22"/>
        </w:rPr>
        <w:t xml:space="preserve">the planned publication “Evidence that male lake trout release taurocholic acid as an aggregation pheromone.” </w:t>
      </w:r>
    </w:p>
    <w:p w14:paraId="4381C66E" w14:textId="1EFC06CE" w:rsidR="00547DF7" w:rsidRPr="00BB403B" w:rsidRDefault="00547DF7" w:rsidP="00547DF7">
      <w:pPr>
        <w:tabs>
          <w:tab w:val="left" w:pos="720"/>
        </w:tabs>
        <w:ind w:left="432" w:hanging="432"/>
        <w:rPr>
          <w:sz w:val="22"/>
          <w:szCs w:val="22"/>
        </w:rPr>
      </w:pPr>
    </w:p>
    <w:p w14:paraId="3A468DDF" w14:textId="7128B4C4" w:rsidR="00394BD2" w:rsidRPr="00524345" w:rsidRDefault="00394BD2" w:rsidP="00394BD2">
      <w:pPr>
        <w:pStyle w:val="PSCNumbered1"/>
        <w:numPr>
          <w:ilvl w:val="0"/>
          <w:numId w:val="1"/>
        </w:numPr>
        <w:tabs>
          <w:tab w:val="clear" w:pos="720"/>
          <w:tab w:val="num" w:pos="360"/>
        </w:tabs>
        <w:spacing w:after="0"/>
        <w:ind w:left="360"/>
        <w:rPr>
          <w:i/>
          <w:iCs/>
          <w:sz w:val="22"/>
          <w:szCs w:val="22"/>
        </w:rPr>
      </w:pPr>
      <w:r w:rsidRPr="00524345">
        <w:rPr>
          <w:i/>
          <w:iCs/>
          <w:sz w:val="22"/>
          <w:szCs w:val="22"/>
        </w:rPr>
        <w:t xml:space="preserve">Compilation reports. Grantees working on several related subprojects under a single grant may submit a series of subproject reports rather than a single, integrated report. However, grantees must submit a cover sheet or introduction that </w:t>
      </w:r>
      <w:proofErr w:type="gramStart"/>
      <w:r w:rsidRPr="00524345">
        <w:rPr>
          <w:i/>
          <w:iCs/>
          <w:sz w:val="22"/>
          <w:szCs w:val="22"/>
        </w:rPr>
        <w:t>outlines</w:t>
      </w:r>
      <w:proofErr w:type="gramEnd"/>
      <w:r w:rsidRPr="00524345">
        <w:rPr>
          <w:i/>
          <w:iCs/>
          <w:sz w:val="22"/>
          <w:szCs w:val="22"/>
        </w:rPr>
        <w:t xml:space="preserve"> and crosswalks grant objectives with the location of the results in the compilation document.</w:t>
      </w:r>
      <w:r w:rsidR="003F142C" w:rsidRPr="00524345">
        <w:rPr>
          <w:i/>
          <w:iCs/>
          <w:sz w:val="22"/>
          <w:szCs w:val="22"/>
        </w:rPr>
        <w:t xml:space="preserve"> </w:t>
      </w:r>
    </w:p>
    <w:p w14:paraId="0356D34C" w14:textId="77777777" w:rsidR="006C3530" w:rsidRDefault="006C3530" w:rsidP="006C3530">
      <w:pPr>
        <w:pStyle w:val="PSCNumbered1"/>
        <w:spacing w:after="0"/>
        <w:ind w:firstLine="360"/>
        <w:rPr>
          <w:sz w:val="22"/>
          <w:szCs w:val="22"/>
        </w:rPr>
      </w:pPr>
      <w:r>
        <w:rPr>
          <w:sz w:val="22"/>
          <w:szCs w:val="22"/>
        </w:rPr>
        <w:t xml:space="preserve">Not applicable. </w:t>
      </w:r>
    </w:p>
    <w:p w14:paraId="719A4ACF" w14:textId="77777777" w:rsidR="001F7449" w:rsidRDefault="001F7449" w:rsidP="001F7449">
      <w:pPr>
        <w:pStyle w:val="ListParagraph"/>
        <w:rPr>
          <w:sz w:val="22"/>
          <w:szCs w:val="22"/>
        </w:rPr>
      </w:pPr>
    </w:p>
    <w:p w14:paraId="41ABA9B5" w14:textId="77777777" w:rsidR="001F7449" w:rsidRPr="009A7999" w:rsidRDefault="001F7449" w:rsidP="001F7449">
      <w:pPr>
        <w:pStyle w:val="PSCNumbered1"/>
        <w:spacing w:after="0"/>
        <w:ind w:left="360"/>
        <w:rPr>
          <w:sz w:val="22"/>
          <w:szCs w:val="22"/>
        </w:rPr>
      </w:pPr>
    </w:p>
    <w:p w14:paraId="3FBD8618" w14:textId="77777777" w:rsidR="00394BD2" w:rsidRPr="0078385F" w:rsidRDefault="00394BD2" w:rsidP="009A7999">
      <w:pPr>
        <w:pStyle w:val="PSCHeading3"/>
      </w:pPr>
      <w:r>
        <w:lastRenderedPageBreak/>
        <w:t>Discussion</w:t>
      </w:r>
    </w:p>
    <w:p w14:paraId="29CC3EFD" w14:textId="4073F428" w:rsidR="00A0432A" w:rsidRPr="00D22B26" w:rsidRDefault="00A0432A" w:rsidP="0010626C">
      <w:pPr>
        <w:pStyle w:val="PSCBodyText"/>
        <w:jc w:val="left"/>
        <w:rPr>
          <w:sz w:val="22"/>
          <w:szCs w:val="22"/>
        </w:rPr>
      </w:pPr>
      <w:r w:rsidRPr="00D22B26">
        <w:rPr>
          <w:sz w:val="22"/>
          <w:szCs w:val="22"/>
        </w:rPr>
        <w:t xml:space="preserve">In this project, </w:t>
      </w:r>
      <w:r w:rsidR="00CD2743" w:rsidRPr="00D22B26">
        <w:rPr>
          <w:sz w:val="22"/>
          <w:szCs w:val="22"/>
        </w:rPr>
        <w:t xml:space="preserve">we 1) defined the integrated framework of approaches used to identify pheromones in fish, 2) identified TCA as a putative male pheromone in lake trout, 3) </w:t>
      </w:r>
      <w:r w:rsidR="0010626C" w:rsidRPr="00D22B26">
        <w:rPr>
          <w:sz w:val="22"/>
          <w:szCs w:val="22"/>
        </w:rPr>
        <w:t xml:space="preserve">challenged the generalization that most pheromones are species specific, and </w:t>
      </w:r>
      <w:r w:rsidR="00CD2743" w:rsidRPr="00D22B26">
        <w:rPr>
          <w:sz w:val="22"/>
          <w:szCs w:val="22"/>
        </w:rPr>
        <w:t>investigated the role of PG</w:t>
      </w:r>
      <w:r w:rsidR="00CD2743" w:rsidRPr="00D22B26">
        <w:rPr>
          <w:sz w:val="22"/>
          <w:szCs w:val="22"/>
          <w:lang w:val="en-GB"/>
        </w:rPr>
        <w:t>F</w:t>
      </w:r>
      <w:r w:rsidR="00CD2743" w:rsidRPr="00D22B26">
        <w:rPr>
          <w:sz w:val="22"/>
          <w:szCs w:val="22"/>
          <w:vertAlign w:val="subscript"/>
          <w:lang w:val="en-GB"/>
        </w:rPr>
        <w:t>2α</w:t>
      </w:r>
      <w:r w:rsidR="00CD2743" w:rsidRPr="00D22B26">
        <w:rPr>
          <w:sz w:val="22"/>
          <w:szCs w:val="22"/>
          <w:lang w:val="en-GB"/>
        </w:rPr>
        <w:t xml:space="preserve"> as a sex pheromone in lake trout</w:t>
      </w:r>
      <w:r w:rsidR="0010626C" w:rsidRPr="00D22B26">
        <w:rPr>
          <w:sz w:val="22"/>
          <w:szCs w:val="22"/>
          <w:lang w:val="en-GB"/>
        </w:rPr>
        <w:t xml:space="preserve">. </w:t>
      </w:r>
      <w:r w:rsidR="00026318" w:rsidRPr="00D22B26">
        <w:rPr>
          <w:sz w:val="22"/>
          <w:szCs w:val="22"/>
        </w:rPr>
        <w:t>O</w:t>
      </w:r>
      <w:r w:rsidRPr="00D22B26">
        <w:rPr>
          <w:sz w:val="22"/>
          <w:szCs w:val="22"/>
        </w:rPr>
        <w:t>ur work advance</w:t>
      </w:r>
      <w:r w:rsidR="00026318" w:rsidRPr="00D22B26">
        <w:rPr>
          <w:sz w:val="22"/>
          <w:szCs w:val="22"/>
        </w:rPr>
        <w:t>s</w:t>
      </w:r>
      <w:r w:rsidRPr="00D22B26">
        <w:rPr>
          <w:sz w:val="22"/>
          <w:szCs w:val="22"/>
        </w:rPr>
        <w:t xml:space="preserve"> the fundamental understanding of pheromones across animals </w:t>
      </w:r>
      <w:r w:rsidR="00026318" w:rsidRPr="00D22B26">
        <w:rPr>
          <w:sz w:val="22"/>
          <w:szCs w:val="22"/>
        </w:rPr>
        <w:t>and provides</w:t>
      </w:r>
      <w:r w:rsidRPr="00D22B26">
        <w:rPr>
          <w:sz w:val="22"/>
          <w:szCs w:val="22"/>
        </w:rPr>
        <w:t xml:space="preserve"> specific knowledge of pheromones in lake trout</w:t>
      </w:r>
      <w:r w:rsidR="00026318" w:rsidRPr="00D22B26">
        <w:rPr>
          <w:sz w:val="22"/>
          <w:szCs w:val="22"/>
        </w:rPr>
        <w:t xml:space="preserve">. </w:t>
      </w:r>
    </w:p>
    <w:p w14:paraId="38D33957" w14:textId="15A1529E" w:rsidR="00A0432A" w:rsidRPr="00D22B26" w:rsidRDefault="00A0432A" w:rsidP="0010626C">
      <w:pPr>
        <w:pStyle w:val="PSCBodyText"/>
        <w:jc w:val="left"/>
        <w:rPr>
          <w:sz w:val="22"/>
          <w:szCs w:val="22"/>
        </w:rPr>
      </w:pPr>
      <w:r w:rsidRPr="00D22B26">
        <w:rPr>
          <w:sz w:val="22"/>
          <w:szCs w:val="22"/>
        </w:rPr>
        <w:t>Our review of the literature on fish pheromones revealed three general approaches to identifying the molecules that act as pheromones (Li et al., 2018; attached).</w:t>
      </w:r>
      <w:r w:rsidR="006A6AD3" w:rsidRPr="00D22B26">
        <w:rPr>
          <w:sz w:val="22"/>
          <w:szCs w:val="22"/>
        </w:rPr>
        <w:t xml:space="preserve"> Most efforts to identify pheromones in fish </w:t>
      </w:r>
      <w:r w:rsidR="00CA2D4B" w:rsidRPr="00D22B26">
        <w:rPr>
          <w:sz w:val="22"/>
          <w:szCs w:val="22"/>
        </w:rPr>
        <w:t>use targeted screening of</w:t>
      </w:r>
      <w:r w:rsidR="006A6AD3" w:rsidRPr="00D22B26">
        <w:rPr>
          <w:sz w:val="22"/>
          <w:szCs w:val="22"/>
        </w:rPr>
        <w:t xml:space="preserve"> known compounds predicted to act as pheromones based upon their physiological function (</w:t>
      </w:r>
      <w:r w:rsidR="006A6AD3" w:rsidRPr="00D22B26">
        <w:rPr>
          <w:i/>
          <w:iCs/>
          <w:sz w:val="22"/>
          <w:szCs w:val="22"/>
        </w:rPr>
        <w:t xml:space="preserve">e.g. </w:t>
      </w:r>
      <w:r w:rsidR="006A6AD3" w:rsidRPr="00D22B26">
        <w:rPr>
          <w:sz w:val="22"/>
          <w:szCs w:val="22"/>
        </w:rPr>
        <w:t xml:space="preserve">hormonal pheromones; Stacey 2015). In contrast, most of the extensive studies on insect pheromones rely on bioassay-guided fractionation, which </w:t>
      </w:r>
      <w:r w:rsidR="00CA2D4B" w:rsidRPr="00D22B26">
        <w:rPr>
          <w:sz w:val="22"/>
          <w:szCs w:val="22"/>
        </w:rPr>
        <w:t>focuses on chemical characterization of compounds found to elicit responses in behavioral or physiological assays. Recently, researchers seeking to identify pheromones in fish have also employed bioassay-guided fractionation and, in doing so, expanded the chemical templates of pheromone molecules used by fish (Li et al., 2018). Lastly, the full quantitative comparison of samples known to contain pheromone compounds to a negative control (</w:t>
      </w:r>
      <w:r w:rsidR="00CA2D4B" w:rsidRPr="00D22B26">
        <w:rPr>
          <w:i/>
          <w:iCs/>
          <w:sz w:val="22"/>
          <w:szCs w:val="22"/>
        </w:rPr>
        <w:t xml:space="preserve">i.e. </w:t>
      </w:r>
      <w:r w:rsidR="00CA2D4B" w:rsidRPr="00D22B26">
        <w:rPr>
          <w:sz w:val="22"/>
          <w:szCs w:val="22"/>
        </w:rPr>
        <w:t xml:space="preserve">metabolomics) offers a third approach which, to our knowledge, has not yet been leveraged in efforts to identify pheromones in fish. </w:t>
      </w:r>
      <w:r w:rsidR="00A732BF" w:rsidRPr="00D22B26">
        <w:rPr>
          <w:sz w:val="22"/>
          <w:szCs w:val="22"/>
        </w:rPr>
        <w:t>Here, we integrated each of these approaches i</w:t>
      </w:r>
      <w:r w:rsidR="00CA2D4B" w:rsidRPr="00D22B26">
        <w:rPr>
          <w:sz w:val="22"/>
          <w:szCs w:val="22"/>
        </w:rPr>
        <w:t>n our quest to identify pheromone in lake trout</w:t>
      </w:r>
      <w:r w:rsidR="00A732BF" w:rsidRPr="00D22B26">
        <w:rPr>
          <w:sz w:val="22"/>
          <w:szCs w:val="22"/>
        </w:rPr>
        <w:t xml:space="preserve">. </w:t>
      </w:r>
    </w:p>
    <w:p w14:paraId="681AE42D" w14:textId="6443B602" w:rsidR="00E13879" w:rsidRPr="00D22B26" w:rsidRDefault="00A732BF" w:rsidP="0010626C">
      <w:pPr>
        <w:pStyle w:val="PSCBodyText"/>
        <w:jc w:val="left"/>
        <w:rPr>
          <w:sz w:val="22"/>
          <w:szCs w:val="22"/>
        </w:rPr>
      </w:pPr>
      <w:r w:rsidRPr="00D22B26">
        <w:rPr>
          <w:sz w:val="22"/>
          <w:szCs w:val="22"/>
        </w:rPr>
        <w:t xml:space="preserve">The results from our integrative approach implicate </w:t>
      </w:r>
      <w:r w:rsidR="00CD2743" w:rsidRPr="00D22B26">
        <w:rPr>
          <w:sz w:val="22"/>
          <w:szCs w:val="22"/>
        </w:rPr>
        <w:t>TCA as a</w:t>
      </w:r>
      <w:r w:rsidRPr="00D22B26">
        <w:rPr>
          <w:sz w:val="22"/>
          <w:szCs w:val="22"/>
        </w:rPr>
        <w:t xml:space="preserve"> putative</w:t>
      </w:r>
      <w:r w:rsidR="00CD2743" w:rsidRPr="00D22B26">
        <w:rPr>
          <w:sz w:val="22"/>
          <w:szCs w:val="22"/>
        </w:rPr>
        <w:t xml:space="preserve"> male pheromone in lake trout</w:t>
      </w:r>
      <w:r w:rsidR="00026318" w:rsidRPr="00D22B26">
        <w:rPr>
          <w:sz w:val="22"/>
          <w:szCs w:val="22"/>
        </w:rPr>
        <w:t xml:space="preserve"> (</w:t>
      </w:r>
      <w:proofErr w:type="spellStart"/>
      <w:r w:rsidR="00026318" w:rsidRPr="00D22B26">
        <w:rPr>
          <w:sz w:val="22"/>
          <w:szCs w:val="22"/>
        </w:rPr>
        <w:t>Buchinger</w:t>
      </w:r>
      <w:proofErr w:type="spellEnd"/>
      <w:r w:rsidR="00026318" w:rsidRPr="00D22B26">
        <w:rPr>
          <w:sz w:val="22"/>
          <w:szCs w:val="22"/>
        </w:rPr>
        <w:t xml:space="preserve"> et al., in prep)</w:t>
      </w:r>
      <w:r w:rsidR="00CD2743" w:rsidRPr="00D22B26">
        <w:rPr>
          <w:sz w:val="22"/>
          <w:szCs w:val="22"/>
        </w:rPr>
        <w:t>.</w:t>
      </w:r>
      <w:r w:rsidRPr="00D22B26">
        <w:rPr>
          <w:sz w:val="22"/>
          <w:szCs w:val="22"/>
        </w:rPr>
        <w:t xml:space="preserve"> </w:t>
      </w:r>
      <w:r w:rsidR="00E13879" w:rsidRPr="00D22B26">
        <w:rPr>
          <w:sz w:val="22"/>
          <w:szCs w:val="22"/>
        </w:rPr>
        <w:t>Consistent with behavioral evidence for an attractive compound released by males and juveniles but not females (</w:t>
      </w:r>
      <w:proofErr w:type="spellStart"/>
      <w:r w:rsidR="00E13879" w:rsidRPr="00D22B26">
        <w:rPr>
          <w:sz w:val="22"/>
          <w:szCs w:val="22"/>
        </w:rPr>
        <w:t>Buchinger</w:t>
      </w:r>
      <w:proofErr w:type="spellEnd"/>
      <w:r w:rsidR="00E13879" w:rsidRPr="00D22B26">
        <w:rPr>
          <w:sz w:val="22"/>
          <w:szCs w:val="22"/>
        </w:rPr>
        <w:t xml:space="preserve"> et al., 2015), metabolomics indicated TCA is a major component of the chemical profile of males and juveniles. In parallel, chemical isolation molecules in male urine unveiled TCA as one of the major components. </w:t>
      </w:r>
      <w:r w:rsidR="00BC2B98" w:rsidRPr="00D22B26">
        <w:rPr>
          <w:sz w:val="22"/>
          <w:szCs w:val="22"/>
        </w:rPr>
        <w:t xml:space="preserve">Lastly, quantification of TCA confirmed it was released by males via their urine, with an estimated release rate of approximately 400 µg/h. Importantly, additional behavioral tests are needed to demonstrate a behavioral function of TCA as an aggregation pheromone. Nevertheless, </w:t>
      </w:r>
      <w:r w:rsidR="00385E42" w:rsidRPr="00D22B26">
        <w:rPr>
          <w:sz w:val="22"/>
          <w:szCs w:val="22"/>
        </w:rPr>
        <w:t>that TCA might act as a component of the male pheromone fits our working model of lake trout pheromone communication. Closely related Arctic char (</w:t>
      </w:r>
      <w:r w:rsidR="00385E42" w:rsidRPr="00D22B26">
        <w:rPr>
          <w:i/>
          <w:iCs/>
          <w:sz w:val="22"/>
          <w:szCs w:val="22"/>
        </w:rPr>
        <w:t xml:space="preserve">S. </w:t>
      </w:r>
      <w:proofErr w:type="spellStart"/>
      <w:r w:rsidR="00385E42" w:rsidRPr="00D22B26">
        <w:rPr>
          <w:i/>
          <w:iCs/>
          <w:sz w:val="22"/>
          <w:szCs w:val="22"/>
        </w:rPr>
        <w:t>alpinus</w:t>
      </w:r>
      <w:proofErr w:type="spellEnd"/>
      <w:r w:rsidR="00385E42" w:rsidRPr="00D22B26">
        <w:rPr>
          <w:sz w:val="22"/>
          <w:szCs w:val="22"/>
        </w:rPr>
        <w:t>) appear to use the bile acids</w:t>
      </w:r>
      <w:r w:rsidR="001D647E" w:rsidRPr="00D22B26">
        <w:rPr>
          <w:sz w:val="22"/>
          <w:szCs w:val="22"/>
        </w:rPr>
        <w:t>, including TCA,</w:t>
      </w:r>
      <w:r w:rsidR="00385E42" w:rsidRPr="00D22B26">
        <w:rPr>
          <w:sz w:val="22"/>
          <w:szCs w:val="22"/>
        </w:rPr>
        <w:t xml:space="preserve"> released by stream-resident juveniles to </w:t>
      </w:r>
      <w:r w:rsidR="001D647E" w:rsidRPr="00D22B26">
        <w:rPr>
          <w:sz w:val="22"/>
          <w:szCs w:val="22"/>
        </w:rPr>
        <w:t>locate spawning streams (</w:t>
      </w:r>
      <w:proofErr w:type="spellStart"/>
      <w:r w:rsidR="001D647E" w:rsidRPr="00D22B26">
        <w:rPr>
          <w:sz w:val="22"/>
          <w:szCs w:val="22"/>
        </w:rPr>
        <w:t>Nordeng</w:t>
      </w:r>
      <w:proofErr w:type="spellEnd"/>
      <w:r w:rsidR="001D647E" w:rsidRPr="00D22B26">
        <w:rPr>
          <w:sz w:val="22"/>
          <w:szCs w:val="22"/>
        </w:rPr>
        <w:t xml:space="preserve">, 1971; </w:t>
      </w:r>
      <w:proofErr w:type="spellStart"/>
      <w:r w:rsidR="001D647E" w:rsidRPr="00D22B26">
        <w:rPr>
          <w:sz w:val="22"/>
          <w:szCs w:val="22"/>
        </w:rPr>
        <w:t>Selset</w:t>
      </w:r>
      <w:proofErr w:type="spellEnd"/>
      <w:r w:rsidR="001D647E" w:rsidRPr="00D22B26">
        <w:rPr>
          <w:sz w:val="22"/>
          <w:szCs w:val="22"/>
        </w:rPr>
        <w:t xml:space="preserve"> and </w:t>
      </w:r>
      <w:proofErr w:type="spellStart"/>
      <w:r w:rsidR="001D647E" w:rsidRPr="00D22B26">
        <w:rPr>
          <w:sz w:val="22"/>
          <w:szCs w:val="22"/>
        </w:rPr>
        <w:t>Doving</w:t>
      </w:r>
      <w:proofErr w:type="spellEnd"/>
      <w:r w:rsidR="001D647E" w:rsidRPr="00D22B26">
        <w:rPr>
          <w:sz w:val="22"/>
          <w:szCs w:val="22"/>
        </w:rPr>
        <w:t>, 1980). Similarly, s</w:t>
      </w:r>
      <w:r w:rsidR="00385E42" w:rsidRPr="00D22B26">
        <w:rPr>
          <w:sz w:val="22"/>
          <w:szCs w:val="22"/>
        </w:rPr>
        <w:t>pawning lake trout are attracted to juvenile odor (</w:t>
      </w:r>
      <w:proofErr w:type="spellStart"/>
      <w:r w:rsidR="00385E42" w:rsidRPr="00D22B26">
        <w:rPr>
          <w:sz w:val="22"/>
          <w:szCs w:val="22"/>
        </w:rPr>
        <w:t>Buchinger</w:t>
      </w:r>
      <w:proofErr w:type="spellEnd"/>
      <w:r w:rsidR="00385E42" w:rsidRPr="00D22B26">
        <w:rPr>
          <w:sz w:val="22"/>
          <w:szCs w:val="22"/>
        </w:rPr>
        <w:t xml:space="preserve"> et al., 2015; 2017) and prefer spawning reefs baited with fry feces (Foster, 1985), which consist in part of TCA (Zhang et al., 2001). </w:t>
      </w:r>
      <w:r w:rsidR="001D647E" w:rsidRPr="00D22B26">
        <w:rPr>
          <w:sz w:val="22"/>
          <w:szCs w:val="22"/>
        </w:rPr>
        <w:t xml:space="preserve">However, fry feces are unlikely useful as an odor cue for lake trout searching for spawning sites because </w:t>
      </w:r>
      <w:r w:rsidR="00385E42" w:rsidRPr="00D22B26">
        <w:rPr>
          <w:sz w:val="22"/>
          <w:szCs w:val="22"/>
        </w:rPr>
        <w:t>juvenile</w:t>
      </w:r>
      <w:r w:rsidR="001D647E" w:rsidRPr="00D22B26">
        <w:rPr>
          <w:sz w:val="22"/>
          <w:szCs w:val="22"/>
        </w:rPr>
        <w:t xml:space="preserve">s </w:t>
      </w:r>
      <w:r w:rsidR="00385E42" w:rsidRPr="00D22B26">
        <w:rPr>
          <w:sz w:val="22"/>
          <w:szCs w:val="22"/>
        </w:rPr>
        <w:t>in most existing populations emigrate from spawning reefs long before adults return</w:t>
      </w:r>
      <w:r w:rsidR="001D647E" w:rsidRPr="00D22B26">
        <w:rPr>
          <w:sz w:val="22"/>
          <w:szCs w:val="22"/>
        </w:rPr>
        <w:t xml:space="preserve"> (</w:t>
      </w:r>
      <w:proofErr w:type="spellStart"/>
      <w:r w:rsidR="001D647E" w:rsidRPr="00D22B26">
        <w:rPr>
          <w:sz w:val="22"/>
          <w:szCs w:val="22"/>
        </w:rPr>
        <w:t>Buchinger</w:t>
      </w:r>
      <w:proofErr w:type="spellEnd"/>
      <w:r w:rsidR="001D647E" w:rsidRPr="00D22B26">
        <w:rPr>
          <w:sz w:val="22"/>
          <w:szCs w:val="22"/>
        </w:rPr>
        <w:t xml:space="preserve"> et al., 2017). Previous observations that male and female lake trout are attracted to the odor of males and juveniles but males do not discriminate between the male and juvenile odor prompted the hypothesis males release some of the same molecules as juveniles to effectively take over the role in guiding spawning site selection (</w:t>
      </w:r>
      <w:proofErr w:type="spellStart"/>
      <w:r w:rsidR="001D647E" w:rsidRPr="00D22B26">
        <w:rPr>
          <w:sz w:val="22"/>
          <w:szCs w:val="22"/>
        </w:rPr>
        <w:t>Buchinger</w:t>
      </w:r>
      <w:proofErr w:type="spellEnd"/>
      <w:r w:rsidR="001D647E" w:rsidRPr="00D22B26">
        <w:rPr>
          <w:sz w:val="22"/>
          <w:szCs w:val="22"/>
        </w:rPr>
        <w:t xml:space="preserve"> et al., 2015). Our discoveries that males, but not females, release TCA at high rates via a specialized route (</w:t>
      </w:r>
      <w:r w:rsidR="001D647E" w:rsidRPr="00D22B26">
        <w:rPr>
          <w:i/>
          <w:iCs/>
          <w:sz w:val="22"/>
          <w:szCs w:val="22"/>
        </w:rPr>
        <w:t xml:space="preserve">i.e. </w:t>
      </w:r>
      <w:r w:rsidR="001D647E" w:rsidRPr="00D22B26">
        <w:rPr>
          <w:sz w:val="22"/>
          <w:szCs w:val="22"/>
        </w:rPr>
        <w:t>urine) and females are attracted to male bile (</w:t>
      </w:r>
      <w:proofErr w:type="spellStart"/>
      <w:r w:rsidR="001D647E" w:rsidRPr="00D22B26">
        <w:rPr>
          <w:sz w:val="22"/>
          <w:szCs w:val="22"/>
        </w:rPr>
        <w:t>Buchinger</w:t>
      </w:r>
      <w:proofErr w:type="spellEnd"/>
      <w:r w:rsidR="001D647E" w:rsidRPr="00D22B26">
        <w:rPr>
          <w:sz w:val="22"/>
          <w:szCs w:val="22"/>
        </w:rPr>
        <w:t xml:space="preserve"> et al., 2020) </w:t>
      </w:r>
      <w:r w:rsidR="003624A6" w:rsidRPr="00D22B26">
        <w:rPr>
          <w:sz w:val="22"/>
          <w:szCs w:val="22"/>
        </w:rPr>
        <w:t xml:space="preserve">lend further support to our overall hypothesis. </w:t>
      </w:r>
    </w:p>
    <w:p w14:paraId="5775DDDE" w14:textId="7C9FA559" w:rsidR="0010626C" w:rsidRPr="00D22B26" w:rsidRDefault="0010626C" w:rsidP="0010626C">
      <w:pPr>
        <w:pStyle w:val="PSCBodyText"/>
        <w:jc w:val="left"/>
        <w:rPr>
          <w:sz w:val="20"/>
        </w:rPr>
      </w:pPr>
      <w:r w:rsidRPr="00D22B26">
        <w:rPr>
          <w:sz w:val="22"/>
          <w:szCs w:val="22"/>
        </w:rPr>
        <w:t>The possibility TCA acts as a</w:t>
      </w:r>
      <w:r w:rsidR="0065307B" w:rsidRPr="00D22B26">
        <w:rPr>
          <w:sz w:val="22"/>
          <w:szCs w:val="22"/>
        </w:rPr>
        <w:t>n</w:t>
      </w:r>
      <w:r w:rsidRPr="00D22B26">
        <w:rPr>
          <w:sz w:val="22"/>
          <w:szCs w:val="22"/>
        </w:rPr>
        <w:t xml:space="preserve"> aggregation pheromone in lake trout led us to question the assumption that most pheromones are species specific (</w:t>
      </w:r>
      <w:proofErr w:type="spellStart"/>
      <w:r w:rsidRPr="00D22B26">
        <w:rPr>
          <w:sz w:val="22"/>
          <w:szCs w:val="22"/>
        </w:rPr>
        <w:t>Buchinger</w:t>
      </w:r>
      <w:proofErr w:type="spellEnd"/>
      <w:r w:rsidRPr="00D22B26">
        <w:rPr>
          <w:sz w:val="22"/>
          <w:szCs w:val="22"/>
        </w:rPr>
        <w:t xml:space="preserve"> and Li 2020).</w:t>
      </w:r>
      <w:r w:rsidR="003624A6" w:rsidRPr="00D22B26">
        <w:rPr>
          <w:sz w:val="22"/>
          <w:szCs w:val="22"/>
        </w:rPr>
        <w:t xml:space="preserve"> Across taxa, pheromones are incredibly diverse and can be highly species specific (Symonds and Elgar 2008). In fact, the remarkable diversity of pheromones leads to expectations that pheromones are generally or even fundamentally species specific (</w:t>
      </w:r>
      <w:r w:rsidR="003624A6" w:rsidRPr="00D22B26">
        <w:rPr>
          <w:i/>
          <w:iCs/>
          <w:sz w:val="22"/>
          <w:szCs w:val="22"/>
        </w:rPr>
        <w:t xml:space="preserve">e.g. </w:t>
      </w:r>
      <w:r w:rsidR="003624A6" w:rsidRPr="00D22B26">
        <w:rPr>
          <w:sz w:val="22"/>
          <w:szCs w:val="22"/>
        </w:rPr>
        <w:t xml:space="preserve">Brennan and </w:t>
      </w:r>
      <w:proofErr w:type="spellStart"/>
      <w:r w:rsidR="003624A6" w:rsidRPr="00D22B26">
        <w:rPr>
          <w:sz w:val="22"/>
          <w:szCs w:val="22"/>
        </w:rPr>
        <w:t>Zufall</w:t>
      </w:r>
      <w:proofErr w:type="spellEnd"/>
      <w:r w:rsidR="003624A6" w:rsidRPr="00D22B26">
        <w:rPr>
          <w:sz w:val="22"/>
          <w:szCs w:val="22"/>
        </w:rPr>
        <w:t xml:space="preserve">, 2006; Bussell and </w:t>
      </w:r>
      <w:proofErr w:type="spellStart"/>
      <w:r w:rsidR="003624A6" w:rsidRPr="00D22B26">
        <w:rPr>
          <w:sz w:val="22"/>
          <w:szCs w:val="22"/>
        </w:rPr>
        <w:t>Vosshal</w:t>
      </w:r>
      <w:proofErr w:type="spellEnd"/>
      <w:r w:rsidR="003624A6" w:rsidRPr="00D22B26">
        <w:rPr>
          <w:sz w:val="22"/>
          <w:szCs w:val="22"/>
        </w:rPr>
        <w:t xml:space="preserve">, 2012). However, pheromones need not be species specific by definition and many are shared among species (Wyatt 2014; </w:t>
      </w:r>
      <w:proofErr w:type="spellStart"/>
      <w:r w:rsidR="003624A6" w:rsidRPr="00D22B26">
        <w:rPr>
          <w:sz w:val="22"/>
          <w:szCs w:val="22"/>
        </w:rPr>
        <w:t>Buchinger</w:t>
      </w:r>
      <w:proofErr w:type="spellEnd"/>
      <w:r w:rsidR="003624A6" w:rsidRPr="00D22B26">
        <w:rPr>
          <w:sz w:val="22"/>
          <w:szCs w:val="22"/>
        </w:rPr>
        <w:t xml:space="preserve"> and Li, 2020). Animals can use convergent or </w:t>
      </w:r>
      <w:r w:rsidR="003624A6" w:rsidRPr="00D22B26">
        <w:rPr>
          <w:sz w:val="22"/>
          <w:szCs w:val="22"/>
        </w:rPr>
        <w:lastRenderedPageBreak/>
        <w:t>homologous pheromones due to shared aspects of their evolutionary history, physiology, or ecology. Likewise, species isolation via other chemical or multi-modal cues, and temporal or spatial barriers can alleviate selection for pheromone divergence (</w:t>
      </w:r>
      <w:proofErr w:type="spellStart"/>
      <w:r w:rsidR="003624A6" w:rsidRPr="00D22B26">
        <w:rPr>
          <w:sz w:val="22"/>
          <w:szCs w:val="22"/>
        </w:rPr>
        <w:t>Buchinger</w:t>
      </w:r>
      <w:proofErr w:type="spellEnd"/>
      <w:r w:rsidR="003624A6" w:rsidRPr="00D22B26">
        <w:rPr>
          <w:sz w:val="22"/>
          <w:szCs w:val="22"/>
        </w:rPr>
        <w:t xml:space="preserve"> and Li, 2020). In the case of lake trout, we predict that, if indeed TCA acts as a pheromone, </w:t>
      </w:r>
      <w:r w:rsidR="00B65E28" w:rsidRPr="00D22B26">
        <w:rPr>
          <w:sz w:val="22"/>
          <w:szCs w:val="22"/>
        </w:rPr>
        <w:t xml:space="preserve">species specificity is achieved via </w:t>
      </w:r>
      <w:r w:rsidR="003624A6" w:rsidRPr="00D22B26">
        <w:rPr>
          <w:sz w:val="22"/>
          <w:szCs w:val="22"/>
        </w:rPr>
        <w:t>other chemical or multimodal cues (</w:t>
      </w:r>
      <w:r w:rsidR="003624A6" w:rsidRPr="00D22B26">
        <w:rPr>
          <w:i/>
          <w:iCs/>
          <w:sz w:val="22"/>
          <w:szCs w:val="22"/>
        </w:rPr>
        <w:t xml:space="preserve">i.e. </w:t>
      </w:r>
      <w:r w:rsidR="003624A6" w:rsidRPr="00D22B26">
        <w:rPr>
          <w:sz w:val="22"/>
          <w:szCs w:val="22"/>
        </w:rPr>
        <w:t xml:space="preserve">acoustic signals; Johnson et al., 2018) </w:t>
      </w:r>
      <w:r w:rsidR="00B65E28" w:rsidRPr="00D22B26">
        <w:rPr>
          <w:sz w:val="22"/>
          <w:szCs w:val="22"/>
        </w:rPr>
        <w:t>or simply differences in the magnitude of the TCA signal produced by an aggregation of male lake trout versus that released via feces</w:t>
      </w:r>
      <w:r w:rsidR="00B65E28" w:rsidRPr="00D22B26">
        <w:rPr>
          <w:sz w:val="22"/>
          <w:szCs w:val="22"/>
          <w:lang w:val="en-GB"/>
        </w:rPr>
        <w:t xml:space="preserve"> of other fishes. </w:t>
      </w:r>
    </w:p>
    <w:p w14:paraId="2942CE09" w14:textId="3EA95198" w:rsidR="0010626C" w:rsidRPr="00D22B26" w:rsidRDefault="0010626C" w:rsidP="00B65E28">
      <w:pPr>
        <w:pStyle w:val="PSCBodyText"/>
        <w:jc w:val="left"/>
        <w:rPr>
          <w:sz w:val="22"/>
          <w:szCs w:val="22"/>
        </w:rPr>
      </w:pPr>
      <w:r w:rsidRPr="00D22B26">
        <w:rPr>
          <w:sz w:val="22"/>
          <w:szCs w:val="22"/>
        </w:rPr>
        <w:t>Whether lake trout use PGF</w:t>
      </w:r>
      <w:r w:rsidRPr="00D22B26">
        <w:rPr>
          <w:sz w:val="22"/>
          <w:szCs w:val="22"/>
          <w:vertAlign w:val="subscript"/>
        </w:rPr>
        <w:t>2α</w:t>
      </w:r>
      <w:r w:rsidRPr="00D22B26">
        <w:rPr>
          <w:sz w:val="22"/>
          <w:szCs w:val="22"/>
        </w:rPr>
        <w:t xml:space="preserve"> as a sex pheromone remains unclear.</w:t>
      </w:r>
      <w:r w:rsidR="00B65E28" w:rsidRPr="00D22B26">
        <w:rPr>
          <w:sz w:val="22"/>
          <w:szCs w:val="22"/>
        </w:rPr>
        <w:t xml:space="preserve"> Although closely related Arctic char appear to use PGF</w:t>
      </w:r>
      <w:r w:rsidR="00B65E28" w:rsidRPr="00D22B26">
        <w:rPr>
          <w:sz w:val="22"/>
          <w:szCs w:val="22"/>
          <w:vertAlign w:val="subscript"/>
        </w:rPr>
        <w:t xml:space="preserve">2α </w:t>
      </w:r>
      <w:r w:rsidR="00B65E28" w:rsidRPr="00D22B26">
        <w:rPr>
          <w:sz w:val="22"/>
          <w:szCs w:val="22"/>
        </w:rPr>
        <w:t>as a male sex pheromone (Sveinsson and Hara 1995) and lake trout detect PGF</w:t>
      </w:r>
      <w:r w:rsidR="00B65E28" w:rsidRPr="00D22B26">
        <w:rPr>
          <w:sz w:val="22"/>
          <w:szCs w:val="22"/>
          <w:vertAlign w:val="subscript"/>
        </w:rPr>
        <w:t xml:space="preserve">2α </w:t>
      </w:r>
      <w:r w:rsidR="00B65E28" w:rsidRPr="00D22B26">
        <w:rPr>
          <w:sz w:val="22"/>
          <w:szCs w:val="22"/>
        </w:rPr>
        <w:t>as a potent odorant (Hara and Zhang, 1998), we observed no preference of females for 1x10</w:t>
      </w:r>
      <w:r w:rsidR="00B65E28" w:rsidRPr="00D22B26">
        <w:rPr>
          <w:sz w:val="22"/>
          <w:szCs w:val="22"/>
          <w:vertAlign w:val="superscript"/>
        </w:rPr>
        <w:t>-10</w:t>
      </w:r>
      <w:r w:rsidR="00B65E28" w:rsidRPr="00D22B26">
        <w:rPr>
          <w:sz w:val="22"/>
          <w:szCs w:val="22"/>
        </w:rPr>
        <w:t xml:space="preserve"> or </w:t>
      </w:r>
      <w:r w:rsidR="00B65E28" w:rsidRPr="00D22B26">
        <w:rPr>
          <w:sz w:val="22"/>
          <w:szCs w:val="22"/>
          <w:vertAlign w:val="superscript"/>
        </w:rPr>
        <w:t>-11</w:t>
      </w:r>
      <w:r w:rsidR="00B65E28" w:rsidRPr="00D22B26">
        <w:rPr>
          <w:sz w:val="22"/>
          <w:szCs w:val="22"/>
        </w:rPr>
        <w:t xml:space="preserve"> M PGF</w:t>
      </w:r>
      <w:r w:rsidR="00B65E28" w:rsidRPr="00D22B26">
        <w:rPr>
          <w:sz w:val="22"/>
          <w:szCs w:val="22"/>
          <w:vertAlign w:val="subscript"/>
        </w:rPr>
        <w:t>2α</w:t>
      </w:r>
      <w:r w:rsidR="00B65E28" w:rsidRPr="00D22B26">
        <w:rPr>
          <w:sz w:val="22"/>
          <w:szCs w:val="22"/>
        </w:rPr>
        <w:t xml:space="preserve"> (</w:t>
      </w:r>
      <w:proofErr w:type="spellStart"/>
      <w:r w:rsidR="00B65E28" w:rsidRPr="00D22B26">
        <w:rPr>
          <w:sz w:val="22"/>
          <w:szCs w:val="22"/>
        </w:rPr>
        <w:t>Buchinger</w:t>
      </w:r>
      <w:proofErr w:type="spellEnd"/>
      <w:r w:rsidR="00B65E28" w:rsidRPr="00D22B26">
        <w:rPr>
          <w:sz w:val="22"/>
          <w:szCs w:val="22"/>
        </w:rPr>
        <w:t xml:space="preserve"> et al., 2020). We postulate this difference may be due to the reproductive behavior of lake trout, in which, unlike Arctic char, males follow females immediately prior to the act of spawning (Muir et al., 2012). </w:t>
      </w:r>
      <w:r w:rsidR="00A80760" w:rsidRPr="00D22B26">
        <w:rPr>
          <w:sz w:val="22"/>
          <w:szCs w:val="22"/>
        </w:rPr>
        <w:t>Accordingly, we hypothesize PGF</w:t>
      </w:r>
      <w:r w:rsidR="00A80760" w:rsidRPr="00D22B26">
        <w:rPr>
          <w:sz w:val="22"/>
          <w:szCs w:val="22"/>
          <w:vertAlign w:val="subscript"/>
        </w:rPr>
        <w:t>2α</w:t>
      </w:r>
      <w:r w:rsidR="00A80760" w:rsidRPr="00D22B26">
        <w:rPr>
          <w:sz w:val="22"/>
          <w:szCs w:val="22"/>
        </w:rPr>
        <w:t xml:space="preserve"> may act as female sex pheromone in lake trout, as is the case in goldfish and many other species (Stacey 2015). Indeed, we observed slight (nonsignificant) preferences of male lake trout for PGF</w:t>
      </w:r>
      <w:r w:rsidR="00A80760" w:rsidRPr="00D22B26">
        <w:rPr>
          <w:sz w:val="22"/>
          <w:szCs w:val="22"/>
          <w:vertAlign w:val="subscript"/>
        </w:rPr>
        <w:t>2α</w:t>
      </w:r>
      <w:r w:rsidR="00A80760" w:rsidRPr="00D22B26">
        <w:rPr>
          <w:sz w:val="22"/>
          <w:szCs w:val="22"/>
        </w:rPr>
        <w:t>; however, fish in these experiments exhibited poor responses to positive controls (see below), rendering the experiment inconclusive. Notably, PGF</w:t>
      </w:r>
      <w:r w:rsidR="00A80760" w:rsidRPr="00D22B26">
        <w:rPr>
          <w:sz w:val="22"/>
          <w:szCs w:val="22"/>
          <w:vertAlign w:val="subscript"/>
        </w:rPr>
        <w:t>2α</w:t>
      </w:r>
      <w:r w:rsidR="00A80760" w:rsidRPr="00D22B26">
        <w:rPr>
          <w:sz w:val="22"/>
          <w:szCs w:val="22"/>
        </w:rPr>
        <w:t xml:space="preserve"> may also act as a priming pheromone that stimulates the endocrine system of males (Stacey 2015). We are currently analyzing samples from an experiment testing this hypothesis after experiencing delays related to the COVID-19 pandemic.  </w:t>
      </w:r>
    </w:p>
    <w:p w14:paraId="4265DB84" w14:textId="7A3FF76D" w:rsidR="0065307B" w:rsidRPr="00D22B26" w:rsidRDefault="0065307B" w:rsidP="009C5F52">
      <w:pPr>
        <w:pStyle w:val="PSCBodyText"/>
        <w:jc w:val="left"/>
        <w:rPr>
          <w:sz w:val="22"/>
          <w:szCs w:val="22"/>
        </w:rPr>
      </w:pPr>
      <w:r w:rsidRPr="00D22B26">
        <w:rPr>
          <w:sz w:val="22"/>
          <w:szCs w:val="22"/>
        </w:rPr>
        <w:t xml:space="preserve">Our project faced the significant challenge of poor behavioral responses to positive controls. </w:t>
      </w:r>
      <w:r w:rsidR="009C5F52" w:rsidRPr="00D22B26">
        <w:rPr>
          <w:sz w:val="22"/>
          <w:szCs w:val="22"/>
        </w:rPr>
        <w:t>Studies on fish pheromones often struggle with variation in behavioral responses (Johnson and Li, 2010). Early in our research on lake trout pheromones, we repeatedly observed consistent and robust behavioral responses to water conditioned with males or juveniles (</w:t>
      </w:r>
      <w:proofErr w:type="spellStart"/>
      <w:r w:rsidR="009C5F52" w:rsidRPr="00D22B26">
        <w:rPr>
          <w:sz w:val="22"/>
          <w:szCs w:val="22"/>
        </w:rPr>
        <w:t>Buchinger</w:t>
      </w:r>
      <w:proofErr w:type="spellEnd"/>
      <w:r w:rsidR="009C5F52" w:rsidRPr="00D22B26">
        <w:rPr>
          <w:sz w:val="22"/>
          <w:szCs w:val="22"/>
        </w:rPr>
        <w:t xml:space="preserve"> et al., 2015; 2017; 2020). These experiments relied on Seneca strain fish provided immediately prior to spawning by the Sullivan Creek National Fish Hatchery. Unfortunately, these fish were not available immediately before spawning for much of our project. Our attempts to hold these fish at Hammond Bay Biological Station or to use other fish (</w:t>
      </w:r>
      <w:r w:rsidR="009C5F52" w:rsidRPr="00D22B26">
        <w:rPr>
          <w:i/>
          <w:iCs/>
          <w:sz w:val="22"/>
          <w:szCs w:val="22"/>
        </w:rPr>
        <w:t xml:space="preserve">e.g. </w:t>
      </w:r>
      <w:r w:rsidR="009C5F52" w:rsidRPr="00D22B26">
        <w:rPr>
          <w:sz w:val="22"/>
          <w:szCs w:val="22"/>
        </w:rPr>
        <w:t xml:space="preserve">wild fish) resulted in poor responses to positive controls. </w:t>
      </w:r>
      <w:r w:rsidR="00532EAF" w:rsidRPr="00D22B26">
        <w:rPr>
          <w:sz w:val="22"/>
          <w:szCs w:val="22"/>
        </w:rPr>
        <w:t>Likewise, we observed only weak responses to putative pheromone components TCA and PGF</w:t>
      </w:r>
      <w:r w:rsidR="00532EAF" w:rsidRPr="00D22B26">
        <w:rPr>
          <w:sz w:val="22"/>
          <w:szCs w:val="22"/>
          <w:vertAlign w:val="subscript"/>
        </w:rPr>
        <w:t>2α</w:t>
      </w:r>
      <w:r w:rsidR="00532EAF" w:rsidRPr="00D22B26">
        <w:rPr>
          <w:sz w:val="22"/>
          <w:szCs w:val="22"/>
        </w:rPr>
        <w:t xml:space="preserve">. An additional confounding variable in our experiments was the transition from the HBBS laboratory in which we had previously had success to a newly constructed laboratory. These challenges reiterated the benefits of integrative research, as our chemical and physiological experiments made significant advances </w:t>
      </w:r>
      <w:r w:rsidR="00D22B26" w:rsidRPr="00D22B26">
        <w:rPr>
          <w:sz w:val="22"/>
          <w:szCs w:val="22"/>
        </w:rPr>
        <w:t xml:space="preserve">in our understanding of lake trout pheromones. </w:t>
      </w:r>
    </w:p>
    <w:p w14:paraId="4AF568EF" w14:textId="39C57FDB" w:rsidR="0010626C" w:rsidRPr="00D22B26" w:rsidRDefault="0065307B" w:rsidP="00145CB1">
      <w:pPr>
        <w:pStyle w:val="PSCBodyText"/>
        <w:jc w:val="left"/>
        <w:rPr>
          <w:sz w:val="22"/>
          <w:szCs w:val="22"/>
        </w:rPr>
      </w:pPr>
      <w:r w:rsidRPr="00D22B26">
        <w:rPr>
          <w:sz w:val="22"/>
          <w:szCs w:val="22"/>
        </w:rPr>
        <w:t xml:space="preserve">Much remains unknown about the role of olfactory or other cues that facilitate reproduction in lake trout. </w:t>
      </w:r>
      <w:r w:rsidR="00145CB1">
        <w:rPr>
          <w:sz w:val="22"/>
          <w:szCs w:val="22"/>
        </w:rPr>
        <w:t>Our results add to m</w:t>
      </w:r>
      <w:r w:rsidR="00D22B26">
        <w:rPr>
          <w:sz w:val="22"/>
          <w:szCs w:val="22"/>
        </w:rPr>
        <w:t xml:space="preserve">ounting evidence </w:t>
      </w:r>
      <w:r w:rsidR="00145CB1">
        <w:rPr>
          <w:sz w:val="22"/>
          <w:szCs w:val="22"/>
        </w:rPr>
        <w:t>that</w:t>
      </w:r>
      <w:r w:rsidR="00D22B26">
        <w:rPr>
          <w:sz w:val="22"/>
          <w:szCs w:val="22"/>
        </w:rPr>
        <w:t xml:space="preserve"> olfactory cues from conspecifics play an important role</w:t>
      </w:r>
      <w:r w:rsidR="00145CB1">
        <w:rPr>
          <w:sz w:val="22"/>
          <w:szCs w:val="22"/>
        </w:rPr>
        <w:t>. Future research should leverage the knowledge produced in this project to further describe pheromone communication in lake trout, but also consider imprinted odors from kin (Gerlach et al., 2008) or natal sites (</w:t>
      </w:r>
      <w:proofErr w:type="spellStart"/>
      <w:r w:rsidR="00145CB1">
        <w:rPr>
          <w:sz w:val="22"/>
          <w:szCs w:val="22"/>
        </w:rPr>
        <w:t>Dittman</w:t>
      </w:r>
      <w:proofErr w:type="spellEnd"/>
      <w:r w:rsidR="00145CB1">
        <w:rPr>
          <w:sz w:val="22"/>
          <w:szCs w:val="22"/>
        </w:rPr>
        <w:t xml:space="preserve"> et al., 2015) as well as</w:t>
      </w:r>
      <w:r w:rsidR="00CD6DA7">
        <w:rPr>
          <w:sz w:val="22"/>
          <w:szCs w:val="22"/>
        </w:rPr>
        <w:t xml:space="preserve"> auditory (Johnson et al., 2018), visual (Muir et al., 2012) or other cues. Understanding the role of these cues will inform restoration of self-sustaining and genetically diverse populations of lake trout (Muir et al., 2013). </w:t>
      </w:r>
    </w:p>
    <w:p w14:paraId="5ADFA089" w14:textId="77777777" w:rsidR="00CD2743" w:rsidRDefault="00CD2743" w:rsidP="00394BD2">
      <w:pPr>
        <w:pStyle w:val="PSCBodyText"/>
        <w:rPr>
          <w:sz w:val="22"/>
          <w:szCs w:val="22"/>
        </w:rPr>
      </w:pPr>
    </w:p>
    <w:sectPr w:rsidR="00CD2743" w:rsidSect="009A7999">
      <w:footerReference w:type="default" r:id="rId18"/>
      <w:type w:val="continuous"/>
      <w:pgSz w:w="12240" w:h="15840"/>
      <w:pgMar w:top="1440" w:right="1800" w:bottom="1440" w:left="1800" w:header="720" w:footer="720" w:gutter="0"/>
      <w:pgNumType w:start="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D3D00" w14:textId="77777777" w:rsidR="004E3409" w:rsidRDefault="004E3409">
      <w:r>
        <w:separator/>
      </w:r>
    </w:p>
  </w:endnote>
  <w:endnote w:type="continuationSeparator" w:id="0">
    <w:p w14:paraId="057F9642" w14:textId="77777777" w:rsidR="004E3409" w:rsidRDefault="004E3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A1B8D" w14:textId="77777777" w:rsidR="00532EAF" w:rsidRDefault="00532EAF" w:rsidP="00532EA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2FD288" w14:textId="77777777" w:rsidR="00532EAF" w:rsidRDefault="00532EAF" w:rsidP="009A799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CC116" w14:textId="5ABD0263" w:rsidR="00532EAF" w:rsidRPr="00552180" w:rsidRDefault="00532EAF" w:rsidP="009A7999">
    <w:pPr>
      <w:pStyle w:val="Footer"/>
      <w:spacing w:after="60"/>
      <w:rPr>
        <w:rFonts w:ascii="Tahoma" w:hAnsi="Tahoma" w:cs="Tahoma"/>
        <w:szCs w:val="20"/>
      </w:rPr>
    </w:pPr>
    <w:r>
      <w:rPr>
        <w:rFonts w:ascii="Tahoma" w:hAnsi="Tahoma" w:cs="Tahoma"/>
        <w:noProof/>
        <w:szCs w:val="20"/>
      </w:rPr>
      <w:drawing>
        <wp:inline distT="0" distB="0" distL="0" distR="0" wp14:anchorId="577776EF" wp14:editId="226D6B60">
          <wp:extent cx="1466850" cy="145415"/>
          <wp:effectExtent l="0" t="0" r="0" b="0"/>
          <wp:docPr id="3" name="Picture 4" descr="GL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LF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145415"/>
                  </a:xfrm>
                  <a:prstGeom prst="rect">
                    <a:avLst/>
                  </a:prstGeom>
                  <a:noFill/>
                  <a:ln>
                    <a:noFill/>
                  </a:ln>
                </pic:spPr>
              </pic:pic>
            </a:graphicData>
          </a:graphic>
        </wp:inline>
      </w:drawing>
    </w:r>
  </w:p>
  <w:p w14:paraId="0FD814D4" w14:textId="77777777" w:rsidR="00532EAF" w:rsidRPr="0067572A" w:rsidRDefault="00532EAF" w:rsidP="009A7999">
    <w:pPr>
      <w:pStyle w:val="Footer"/>
      <w:tabs>
        <w:tab w:val="clear" w:pos="4320"/>
      </w:tabs>
      <w:spacing w:before="120" w:after="60"/>
      <w:contextualSpacing/>
      <w:rPr>
        <w:rFonts w:cs="Arial"/>
        <w:color w:val="233289"/>
        <w:szCs w:val="20"/>
      </w:rPr>
    </w:pPr>
    <w:r w:rsidRPr="0067572A">
      <w:rPr>
        <w:rFonts w:cs="Arial"/>
        <w:color w:val="233289"/>
        <w:szCs w:val="20"/>
      </w:rPr>
      <w:t>230 N. Washington Square, Suite 300, Lansing, MI 48933</w:t>
    </w:r>
  </w:p>
  <w:p w14:paraId="6FA3C675" w14:textId="3A1FF172" w:rsidR="00532EAF" w:rsidRPr="0067572A" w:rsidRDefault="00532EAF" w:rsidP="009A7999">
    <w:pPr>
      <w:pStyle w:val="Footer"/>
      <w:tabs>
        <w:tab w:val="left" w:pos="2160"/>
        <w:tab w:val="left" w:pos="4320"/>
        <w:tab w:val="left" w:pos="5940"/>
      </w:tabs>
      <w:spacing w:before="120" w:after="60"/>
      <w:contextualSpacing/>
      <w:rPr>
        <w:rFonts w:cs="Arial"/>
        <w:color w:val="009D57"/>
        <w:szCs w:val="20"/>
      </w:rPr>
    </w:pPr>
    <w:proofErr w:type="spellStart"/>
    <w:r w:rsidRPr="0067572A">
      <w:rPr>
        <w:rFonts w:cs="Arial"/>
        <w:color w:val="009D57"/>
        <w:szCs w:val="20"/>
      </w:rPr>
      <w:t>ph</w:t>
    </w:r>
    <w:proofErr w:type="spellEnd"/>
    <w:r w:rsidRPr="0067572A">
      <w:rPr>
        <w:rFonts w:cs="Arial"/>
        <w:color w:val="009D57"/>
        <w:szCs w:val="20"/>
      </w:rPr>
      <w:t xml:space="preserve"> (517) 371-7468 </w:t>
    </w:r>
    <w:r w:rsidRPr="0067572A">
      <w:rPr>
        <w:rFonts w:cs="Arial"/>
        <w:color w:val="009D57"/>
        <w:szCs w:val="20"/>
      </w:rPr>
      <w:tab/>
    </w:r>
    <w:proofErr w:type="spellStart"/>
    <w:r w:rsidRPr="0067572A">
      <w:rPr>
        <w:rFonts w:cs="Arial"/>
        <w:color w:val="009D57"/>
        <w:szCs w:val="20"/>
      </w:rPr>
      <w:t>fx</w:t>
    </w:r>
    <w:proofErr w:type="spellEnd"/>
    <w:r w:rsidRPr="0067572A">
      <w:rPr>
        <w:rFonts w:cs="Arial"/>
        <w:color w:val="009D57"/>
        <w:szCs w:val="20"/>
      </w:rPr>
      <w:t xml:space="preserve"> (517) 484-</w:t>
    </w:r>
    <w:r>
      <w:rPr>
        <w:rFonts w:cs="Arial"/>
        <w:color w:val="009D57"/>
        <w:szCs w:val="20"/>
      </w:rPr>
      <w:t>6549</w:t>
    </w:r>
    <w:r w:rsidRPr="0067572A">
      <w:rPr>
        <w:rFonts w:cs="Arial"/>
        <w:color w:val="009D57"/>
        <w:szCs w:val="20"/>
      </w:rPr>
      <w:tab/>
    </w:r>
    <w:hyperlink r:id="rId2" w:history="1">
      <w:r w:rsidRPr="0067572A">
        <w:rPr>
          <w:rStyle w:val="Hyperlink"/>
          <w:rFonts w:cs="Arial"/>
          <w:color w:val="009D57"/>
          <w:szCs w:val="20"/>
        </w:rPr>
        <w:t>www.glft.org</w:t>
      </w:r>
    </w:hyperlink>
    <w:r w:rsidRPr="0067572A">
      <w:rPr>
        <w:rFonts w:cs="Arial"/>
        <w:color w:val="009D57"/>
        <w:szCs w:val="20"/>
      </w:rPr>
      <w:t xml:space="preserve"> </w:t>
    </w:r>
    <w:r w:rsidRPr="0067572A">
      <w:rPr>
        <w:rFonts w:cs="Arial"/>
        <w:color w:val="009D57"/>
        <w:szCs w:val="20"/>
      </w:rPr>
      <w:tab/>
      <w:t>glft@glft.org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CD186" w14:textId="77777777" w:rsidR="00532EAF" w:rsidRDefault="00532EAF" w:rsidP="00532EA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95ED321" w14:textId="77777777" w:rsidR="00532EAF" w:rsidRDefault="00532EAF" w:rsidP="009A7999">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CC58B" w14:textId="1B0EA708" w:rsidR="00532EAF" w:rsidRDefault="00532EAF" w:rsidP="009A7999">
    <w:pPr>
      <w:pStyle w:val="Footer"/>
      <w:framePr w:wrap="none" w:vAnchor="text" w:hAnchor="page" w:x="10342" w:y="27"/>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59C3567D" w14:textId="77777777" w:rsidR="00532EAF" w:rsidRPr="0067572A" w:rsidRDefault="00532EAF" w:rsidP="009A7999">
    <w:pPr>
      <w:pStyle w:val="Footer"/>
      <w:tabs>
        <w:tab w:val="left" w:pos="2160"/>
        <w:tab w:val="left" w:pos="4320"/>
        <w:tab w:val="left" w:pos="5940"/>
      </w:tabs>
      <w:spacing w:before="120" w:after="60"/>
      <w:ind w:right="360"/>
      <w:contextualSpacing/>
      <w:jc w:val="left"/>
      <w:rPr>
        <w:rFonts w:cs="Arial"/>
        <w:color w:val="009D57"/>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658D4" w14:textId="77777777" w:rsidR="004E3409" w:rsidRDefault="004E3409">
      <w:r>
        <w:separator/>
      </w:r>
    </w:p>
  </w:footnote>
  <w:footnote w:type="continuationSeparator" w:id="0">
    <w:p w14:paraId="4CC9CE89" w14:textId="77777777" w:rsidR="004E3409" w:rsidRDefault="004E34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ADF38" w14:textId="77777777" w:rsidR="00532EAF" w:rsidRDefault="00532E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947EA" w14:textId="77777777" w:rsidR="00532EAF" w:rsidRDefault="00532E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94100" w14:textId="77777777" w:rsidR="00532EAF" w:rsidRDefault="00532E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upperRoman"/>
      <w:pStyle w:val="QuickI"/>
      <w:lvlText w:val="%1."/>
      <w:lvlJc w:val="left"/>
      <w:pPr>
        <w:tabs>
          <w:tab w:val="num" w:pos="720"/>
        </w:tabs>
      </w:pPr>
      <w:rPr>
        <w:rFonts w:ascii="Times New Roman" w:hAnsi="Times New Roman"/>
        <w:b/>
        <w:sz w:val="24"/>
      </w:rPr>
    </w:lvl>
  </w:abstractNum>
  <w:abstractNum w:abstractNumId="1" w15:restartNumberingAfterBreak="0">
    <w:nsid w:val="00000003"/>
    <w:multiLevelType w:val="singleLevel"/>
    <w:tmpl w:val="00000000"/>
    <w:lvl w:ilvl="0">
      <w:start w:val="1"/>
      <w:numFmt w:val="lowerLetter"/>
      <w:pStyle w:val="Quicka"/>
      <w:lvlText w:val="%1."/>
      <w:lvlJc w:val="left"/>
      <w:pPr>
        <w:tabs>
          <w:tab w:val="num" w:pos="2160"/>
        </w:tabs>
      </w:pPr>
    </w:lvl>
  </w:abstractNum>
  <w:abstractNum w:abstractNumId="2" w15:restartNumberingAfterBreak="0">
    <w:nsid w:val="02227272"/>
    <w:multiLevelType w:val="hybridMultilevel"/>
    <w:tmpl w:val="96B07FBA"/>
    <w:lvl w:ilvl="0" w:tplc="99A48E6C">
      <w:start w:val="1"/>
      <w:numFmt w:val="decimal"/>
      <w:lvlText w:val="%1."/>
      <w:lvlJc w:val="left"/>
      <w:pPr>
        <w:tabs>
          <w:tab w:val="num" w:pos="720"/>
        </w:tabs>
        <w:ind w:left="72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0D5631"/>
    <w:multiLevelType w:val="multilevel"/>
    <w:tmpl w:val="924CEDA0"/>
    <w:lvl w:ilvl="0">
      <w:start w:val="1"/>
      <w:numFmt w:val="upperRoman"/>
      <w:lvlText w:val="%1."/>
      <w:lvlJc w:val="left"/>
      <w:pPr>
        <w:tabs>
          <w:tab w:val="num" w:pos="360"/>
        </w:tabs>
        <w:ind w:left="360" w:hanging="360"/>
      </w:pPr>
      <w:rPr>
        <w:rFonts w:ascii="Times New Roman" w:hAnsi="Times New Roman" w:hint="default"/>
        <w:b/>
        <w:i w:val="0"/>
        <w:sz w:val="24"/>
      </w:rPr>
    </w:lvl>
    <w:lvl w:ilvl="1">
      <w:start w:val="1"/>
      <w:numFmt w:val="decimal"/>
      <w:lvlText w:val="%2."/>
      <w:lvlJc w:val="left"/>
      <w:pPr>
        <w:tabs>
          <w:tab w:val="num" w:pos="720"/>
        </w:tabs>
        <w:ind w:left="720" w:hanging="360"/>
      </w:pPr>
      <w:rPr>
        <w:rFonts w:ascii="Times New Roman" w:hAnsi="Times New Roman" w:hint="default"/>
        <w:b w:val="0"/>
        <w:i w:val="0"/>
        <w:sz w:val="24"/>
      </w:rPr>
    </w:lvl>
    <w:lvl w:ilvl="2">
      <w:start w:val="1"/>
      <w:numFmt w:val="lowerLetter"/>
      <w:lvlText w:val="%3."/>
      <w:lvlJc w:val="left"/>
      <w:pPr>
        <w:tabs>
          <w:tab w:val="num" w:pos="1080"/>
        </w:tabs>
        <w:ind w:left="1080" w:hanging="360"/>
      </w:pPr>
      <w:rPr>
        <w:rFonts w:hint="default"/>
        <w:b/>
        <w:i w:val="0"/>
        <w:sz w:val="24"/>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15A67A5"/>
    <w:multiLevelType w:val="multilevel"/>
    <w:tmpl w:val="0B56381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20C088A"/>
    <w:multiLevelType w:val="hybridMultilevel"/>
    <w:tmpl w:val="67C8C2F4"/>
    <w:lvl w:ilvl="0" w:tplc="AF5A7A74">
      <w:start w:val="1"/>
      <w:numFmt w:val="bullet"/>
      <w:lvlText w:val=""/>
      <w:lvlJc w:val="left"/>
      <w:pPr>
        <w:tabs>
          <w:tab w:val="num" w:pos="1800"/>
        </w:tabs>
        <w:ind w:left="1800" w:hanging="360"/>
      </w:pPr>
      <w:rPr>
        <w:rFonts w:ascii="Symbol" w:hAnsi="Symbol" w:hint="default"/>
        <w:b w:val="0"/>
        <w:i w:val="0"/>
        <w:sz w:val="2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2D7087D"/>
    <w:multiLevelType w:val="hybridMultilevel"/>
    <w:tmpl w:val="562E892E"/>
    <w:lvl w:ilvl="0" w:tplc="AF5A7A74">
      <w:start w:val="1"/>
      <w:numFmt w:val="bullet"/>
      <w:pStyle w:val="PSCBullet2Last"/>
      <w:lvlText w:val=""/>
      <w:lvlJc w:val="left"/>
      <w:pPr>
        <w:tabs>
          <w:tab w:val="num" w:pos="734"/>
        </w:tabs>
        <w:ind w:left="734" w:hanging="360"/>
      </w:pPr>
      <w:rPr>
        <w:rFonts w:ascii="Symbol" w:hAnsi="Symbol" w:hint="default"/>
        <w:b w:val="0"/>
        <w:i w:val="0"/>
        <w:sz w:val="28"/>
      </w:rPr>
    </w:lvl>
    <w:lvl w:ilvl="1" w:tplc="EF38EBE8">
      <w:start w:val="1"/>
      <w:numFmt w:val="bullet"/>
      <w:lvlText w:val=""/>
      <w:lvlJc w:val="left"/>
      <w:pPr>
        <w:tabs>
          <w:tab w:val="num" w:pos="1814"/>
        </w:tabs>
        <w:ind w:left="1814" w:hanging="360"/>
      </w:pPr>
      <w:rPr>
        <w:rFonts w:ascii="Wingdings" w:hAnsi="Wingdings" w:hint="default"/>
        <w:b w:val="0"/>
        <w:i w:val="0"/>
        <w:sz w:val="24"/>
      </w:rPr>
    </w:lvl>
    <w:lvl w:ilvl="2" w:tplc="04090005" w:tentative="1">
      <w:start w:val="1"/>
      <w:numFmt w:val="bullet"/>
      <w:lvlText w:val=""/>
      <w:lvlJc w:val="left"/>
      <w:pPr>
        <w:tabs>
          <w:tab w:val="num" w:pos="2534"/>
        </w:tabs>
        <w:ind w:left="2534" w:hanging="360"/>
      </w:pPr>
      <w:rPr>
        <w:rFonts w:ascii="Wingdings" w:hAnsi="Wingdings" w:hint="default"/>
      </w:rPr>
    </w:lvl>
    <w:lvl w:ilvl="3" w:tplc="04090001" w:tentative="1">
      <w:start w:val="1"/>
      <w:numFmt w:val="bullet"/>
      <w:lvlText w:val=""/>
      <w:lvlJc w:val="left"/>
      <w:pPr>
        <w:tabs>
          <w:tab w:val="num" w:pos="3254"/>
        </w:tabs>
        <w:ind w:left="3254" w:hanging="360"/>
      </w:pPr>
      <w:rPr>
        <w:rFonts w:ascii="Symbol" w:hAnsi="Symbol" w:hint="default"/>
      </w:rPr>
    </w:lvl>
    <w:lvl w:ilvl="4" w:tplc="04090003" w:tentative="1">
      <w:start w:val="1"/>
      <w:numFmt w:val="bullet"/>
      <w:lvlText w:val="o"/>
      <w:lvlJc w:val="left"/>
      <w:pPr>
        <w:tabs>
          <w:tab w:val="num" w:pos="3974"/>
        </w:tabs>
        <w:ind w:left="3974" w:hanging="360"/>
      </w:pPr>
      <w:rPr>
        <w:rFonts w:ascii="Courier New" w:hAnsi="Courier New" w:cs="Courier New" w:hint="default"/>
      </w:rPr>
    </w:lvl>
    <w:lvl w:ilvl="5" w:tplc="04090005" w:tentative="1">
      <w:start w:val="1"/>
      <w:numFmt w:val="bullet"/>
      <w:lvlText w:val=""/>
      <w:lvlJc w:val="left"/>
      <w:pPr>
        <w:tabs>
          <w:tab w:val="num" w:pos="4694"/>
        </w:tabs>
        <w:ind w:left="4694" w:hanging="360"/>
      </w:pPr>
      <w:rPr>
        <w:rFonts w:ascii="Wingdings" w:hAnsi="Wingdings" w:hint="default"/>
      </w:rPr>
    </w:lvl>
    <w:lvl w:ilvl="6" w:tplc="04090001" w:tentative="1">
      <w:start w:val="1"/>
      <w:numFmt w:val="bullet"/>
      <w:lvlText w:val=""/>
      <w:lvlJc w:val="left"/>
      <w:pPr>
        <w:tabs>
          <w:tab w:val="num" w:pos="5414"/>
        </w:tabs>
        <w:ind w:left="5414" w:hanging="360"/>
      </w:pPr>
      <w:rPr>
        <w:rFonts w:ascii="Symbol" w:hAnsi="Symbol" w:hint="default"/>
      </w:rPr>
    </w:lvl>
    <w:lvl w:ilvl="7" w:tplc="04090003" w:tentative="1">
      <w:start w:val="1"/>
      <w:numFmt w:val="bullet"/>
      <w:lvlText w:val="o"/>
      <w:lvlJc w:val="left"/>
      <w:pPr>
        <w:tabs>
          <w:tab w:val="num" w:pos="6134"/>
        </w:tabs>
        <w:ind w:left="6134" w:hanging="360"/>
      </w:pPr>
      <w:rPr>
        <w:rFonts w:ascii="Courier New" w:hAnsi="Courier New" w:cs="Courier New" w:hint="default"/>
      </w:rPr>
    </w:lvl>
    <w:lvl w:ilvl="8" w:tplc="04090005" w:tentative="1">
      <w:start w:val="1"/>
      <w:numFmt w:val="bullet"/>
      <w:lvlText w:val=""/>
      <w:lvlJc w:val="left"/>
      <w:pPr>
        <w:tabs>
          <w:tab w:val="num" w:pos="6854"/>
        </w:tabs>
        <w:ind w:left="6854" w:hanging="360"/>
      </w:pPr>
      <w:rPr>
        <w:rFonts w:ascii="Wingdings" w:hAnsi="Wingdings" w:hint="default"/>
      </w:rPr>
    </w:lvl>
  </w:abstractNum>
  <w:abstractNum w:abstractNumId="7" w15:restartNumberingAfterBreak="0">
    <w:nsid w:val="1AF60215"/>
    <w:multiLevelType w:val="multilevel"/>
    <w:tmpl w:val="2B20E1D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D130D9E"/>
    <w:multiLevelType w:val="hybridMultilevel"/>
    <w:tmpl w:val="B31A8950"/>
    <w:lvl w:ilvl="0" w:tplc="7466D98A">
      <w:start w:val="1"/>
      <w:numFmt w:val="bullet"/>
      <w:pStyle w:val="PSCBullet1Last"/>
      <w:lvlText w:val=""/>
      <w:lvlJc w:val="left"/>
      <w:pPr>
        <w:tabs>
          <w:tab w:val="num" w:pos="360"/>
        </w:tabs>
        <w:ind w:left="360" w:hanging="360"/>
      </w:pPr>
      <w:rPr>
        <w:rFonts w:ascii="Wingdings" w:hAnsi="Wingdings" w:hint="default"/>
        <w:b w:val="0"/>
        <w:i w:val="0"/>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635761A"/>
    <w:multiLevelType w:val="hybridMultilevel"/>
    <w:tmpl w:val="91726B52"/>
    <w:lvl w:ilvl="0" w:tplc="F01E6DF2">
      <w:start w:val="1"/>
      <w:numFmt w:val="bullet"/>
      <w:pStyle w:val="PSCBullet1"/>
      <w:lvlText w:val=""/>
      <w:lvlJc w:val="left"/>
      <w:pPr>
        <w:tabs>
          <w:tab w:val="num" w:pos="360"/>
        </w:tabs>
        <w:ind w:left="360" w:hanging="360"/>
      </w:pPr>
      <w:rPr>
        <w:rFonts w:ascii="Wingdings" w:hAnsi="Wingdings" w:hint="default"/>
        <w:b w:val="0"/>
        <w:i w:val="0"/>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DC772DB"/>
    <w:multiLevelType w:val="multilevel"/>
    <w:tmpl w:val="BE2ACE1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E1466BE"/>
    <w:multiLevelType w:val="hybridMultilevel"/>
    <w:tmpl w:val="AC222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143BB3"/>
    <w:multiLevelType w:val="multilevel"/>
    <w:tmpl w:val="0F0EDAC2"/>
    <w:lvl w:ilvl="0">
      <w:start w:val="1"/>
      <w:numFmt w:val="decimal"/>
      <w:lvlText w:val="%1."/>
      <w:lvlJc w:val="left"/>
      <w:pPr>
        <w:tabs>
          <w:tab w:val="num" w:pos="720"/>
        </w:tabs>
        <w:ind w:left="720" w:hanging="360"/>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90F20C3"/>
    <w:multiLevelType w:val="hybridMultilevel"/>
    <w:tmpl w:val="D11A496E"/>
    <w:lvl w:ilvl="0" w:tplc="69FEAD00">
      <w:start w:val="1"/>
      <w:numFmt w:val="upperRoman"/>
      <w:lvlText w:val="%1."/>
      <w:lvlJc w:val="left"/>
      <w:pPr>
        <w:tabs>
          <w:tab w:val="num" w:pos="360"/>
        </w:tabs>
        <w:ind w:left="360" w:hanging="360"/>
      </w:pPr>
      <w:rPr>
        <w:rFonts w:ascii="Times New Roman" w:hAnsi="Times New Roman" w:hint="default"/>
        <w:b/>
        <w:i w:val="0"/>
        <w:sz w:val="24"/>
      </w:rPr>
    </w:lvl>
    <w:lvl w:ilvl="1" w:tplc="59B035A4">
      <w:start w:val="1"/>
      <w:numFmt w:val="decimal"/>
      <w:lvlText w:val="%2."/>
      <w:lvlJc w:val="left"/>
      <w:pPr>
        <w:tabs>
          <w:tab w:val="num" w:pos="720"/>
        </w:tabs>
        <w:ind w:left="720" w:hanging="360"/>
      </w:pPr>
      <w:rPr>
        <w:rFonts w:ascii="Times New Roman" w:hAnsi="Times New Roman" w:hint="default"/>
        <w:b w:val="0"/>
        <w:i w:val="0"/>
        <w:sz w:val="24"/>
      </w:rPr>
    </w:lvl>
    <w:lvl w:ilvl="2" w:tplc="B930D446">
      <w:start w:val="1"/>
      <w:numFmt w:val="lowerLetter"/>
      <w:lvlText w:val="%3."/>
      <w:lvlJc w:val="left"/>
      <w:pPr>
        <w:tabs>
          <w:tab w:val="num" w:pos="1080"/>
        </w:tabs>
        <w:ind w:left="1080" w:hanging="360"/>
      </w:pPr>
      <w:rPr>
        <w:rFonts w:ascii="Times New Roman" w:hAnsi="Times New Roman" w:hint="default"/>
        <w:b w:val="0"/>
        <w:i w:val="0"/>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E90E0B"/>
    <w:multiLevelType w:val="hybridMultilevel"/>
    <w:tmpl w:val="2D126490"/>
    <w:lvl w:ilvl="0" w:tplc="0958F1C8">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EEA55FB"/>
    <w:multiLevelType w:val="hybridMultilevel"/>
    <w:tmpl w:val="E662BE16"/>
    <w:lvl w:ilvl="0" w:tplc="69FEAD00">
      <w:start w:val="1"/>
      <w:numFmt w:val="upperRoman"/>
      <w:lvlText w:val="%1."/>
      <w:lvlJc w:val="left"/>
      <w:pPr>
        <w:tabs>
          <w:tab w:val="num" w:pos="360"/>
        </w:tabs>
        <w:ind w:left="360" w:hanging="360"/>
      </w:pPr>
      <w:rPr>
        <w:rFonts w:ascii="Times New Roman" w:hAnsi="Times New Roman" w:hint="default"/>
        <w:b/>
        <w:i w:val="0"/>
        <w:sz w:val="24"/>
      </w:rPr>
    </w:lvl>
    <w:lvl w:ilvl="1" w:tplc="A9AA7E2C">
      <w:start w:val="1"/>
      <w:numFmt w:val="decimal"/>
      <w:lvlText w:val="%2."/>
      <w:lvlJc w:val="left"/>
      <w:pPr>
        <w:tabs>
          <w:tab w:val="num" w:pos="720"/>
        </w:tabs>
        <w:ind w:left="720" w:hanging="360"/>
      </w:pPr>
      <w:rPr>
        <w:rFonts w:ascii="Times New Roman" w:hAnsi="Times New Roman"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D4641E5"/>
    <w:multiLevelType w:val="hybridMultilevel"/>
    <w:tmpl w:val="C6182048"/>
    <w:lvl w:ilvl="0" w:tplc="99A48E6C">
      <w:start w:val="1"/>
      <w:numFmt w:val="decimal"/>
      <w:lvlText w:val="%1."/>
      <w:lvlJc w:val="left"/>
      <w:pPr>
        <w:tabs>
          <w:tab w:val="num" w:pos="720"/>
        </w:tabs>
        <w:ind w:left="720" w:hanging="360"/>
      </w:pPr>
      <w:rPr>
        <w:rFonts w:ascii="Times New Roman" w:hAnsi="Times New Roman" w:hint="default"/>
        <w:b w:val="0"/>
        <w:i w:val="0"/>
        <w:sz w:val="24"/>
      </w:rPr>
    </w:lvl>
    <w:lvl w:ilvl="1" w:tplc="2B9C60A8">
      <w:start w:val="1"/>
      <w:numFmt w:val="lowerLetter"/>
      <w:lvlText w:val="%2."/>
      <w:lvlJc w:val="left"/>
      <w:pPr>
        <w:tabs>
          <w:tab w:val="num" w:pos="1440"/>
        </w:tabs>
        <w:ind w:left="1440" w:hanging="360"/>
      </w:pPr>
    </w:lvl>
    <w:lvl w:ilvl="2" w:tplc="9FA29004">
      <w:start w:val="1"/>
      <w:numFmt w:val="bullet"/>
      <w:lvlText w:val=""/>
      <w:lvlJc w:val="left"/>
      <w:pPr>
        <w:tabs>
          <w:tab w:val="num" w:pos="2340"/>
        </w:tabs>
        <w:ind w:left="2340" w:hanging="360"/>
      </w:pPr>
      <w:rPr>
        <w:rFonts w:ascii="Symbol" w:hAnsi="Symbol" w:hint="default"/>
      </w:rPr>
    </w:lvl>
    <w:lvl w:ilvl="3" w:tplc="7DCA4A96">
      <w:start w:val="1"/>
      <w:numFmt w:val="decimal"/>
      <w:lvlText w:val="%4."/>
      <w:lvlJc w:val="left"/>
      <w:pPr>
        <w:tabs>
          <w:tab w:val="num" w:pos="720"/>
        </w:tabs>
        <w:ind w:left="720" w:hanging="360"/>
      </w:pPr>
      <w:rPr>
        <w:rFonts w:hint="default"/>
      </w:rPr>
    </w:lvl>
    <w:lvl w:ilvl="4" w:tplc="38BE23D4">
      <w:start w:val="1"/>
      <w:numFmt w:val="decimal"/>
      <w:lvlText w:val="%5."/>
      <w:lvlJc w:val="left"/>
      <w:pPr>
        <w:tabs>
          <w:tab w:val="num" w:pos="3600"/>
        </w:tabs>
        <w:ind w:left="3600" w:hanging="360"/>
      </w:pPr>
    </w:lvl>
    <w:lvl w:ilvl="5" w:tplc="EFEE2028">
      <w:start w:val="1"/>
      <w:numFmt w:val="decimal"/>
      <w:lvlText w:val="%6."/>
      <w:lvlJc w:val="left"/>
      <w:pPr>
        <w:tabs>
          <w:tab w:val="num" w:pos="4320"/>
        </w:tabs>
        <w:ind w:left="4320" w:hanging="360"/>
      </w:pPr>
    </w:lvl>
    <w:lvl w:ilvl="6" w:tplc="E5823A72">
      <w:start w:val="1"/>
      <w:numFmt w:val="decimal"/>
      <w:lvlText w:val="%7."/>
      <w:lvlJc w:val="left"/>
      <w:pPr>
        <w:tabs>
          <w:tab w:val="num" w:pos="5040"/>
        </w:tabs>
        <w:ind w:left="5040" w:hanging="360"/>
      </w:pPr>
    </w:lvl>
    <w:lvl w:ilvl="7" w:tplc="6F36F438">
      <w:start w:val="1"/>
      <w:numFmt w:val="decimal"/>
      <w:lvlText w:val="%8."/>
      <w:lvlJc w:val="left"/>
      <w:pPr>
        <w:tabs>
          <w:tab w:val="num" w:pos="5760"/>
        </w:tabs>
        <w:ind w:left="5760" w:hanging="360"/>
      </w:pPr>
    </w:lvl>
    <w:lvl w:ilvl="8" w:tplc="CCC06C22">
      <w:start w:val="1"/>
      <w:numFmt w:val="decimal"/>
      <w:lvlText w:val="%9."/>
      <w:lvlJc w:val="left"/>
      <w:pPr>
        <w:tabs>
          <w:tab w:val="num" w:pos="6480"/>
        </w:tabs>
        <w:ind w:left="6480" w:hanging="360"/>
      </w:pPr>
    </w:lvl>
  </w:abstractNum>
  <w:abstractNum w:abstractNumId="17" w15:restartNumberingAfterBreak="0">
    <w:nsid w:val="53FC3D59"/>
    <w:multiLevelType w:val="hybridMultilevel"/>
    <w:tmpl w:val="CFC682D6"/>
    <w:lvl w:ilvl="0" w:tplc="3A787564">
      <w:start w:val="1"/>
      <w:numFmt w:val="bullet"/>
      <w:pStyle w:val="PSCBullet3Last"/>
      <w:lvlText w:val=""/>
      <w:lvlJc w:val="left"/>
      <w:pPr>
        <w:tabs>
          <w:tab w:val="num" w:pos="3240"/>
        </w:tabs>
        <w:ind w:left="3240" w:hanging="360"/>
      </w:pPr>
      <w:rPr>
        <w:rFonts w:ascii="Symbol" w:hAnsi="Symbol" w:hint="default"/>
        <w:b w:val="0"/>
        <w:i w:val="0"/>
        <w:caps w:val="0"/>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93168D1"/>
    <w:multiLevelType w:val="hybridMultilevel"/>
    <w:tmpl w:val="A14A0410"/>
    <w:lvl w:ilvl="0" w:tplc="AB4611A0">
      <w:start w:val="1"/>
      <w:numFmt w:val="decimal"/>
      <w:pStyle w:val="PSCTeleSurveyNumber"/>
      <w:lvlText w:val="%1."/>
      <w:lvlJc w:val="left"/>
      <w:pPr>
        <w:tabs>
          <w:tab w:val="num" w:pos="720"/>
        </w:tabs>
        <w:ind w:left="720" w:hanging="360"/>
      </w:pPr>
      <w:rPr>
        <w:rFonts w:ascii="Times New Roman" w:hAnsi="Times New Roman" w:hint="default"/>
        <w:b w:val="0"/>
        <w:i w:val="0"/>
        <w:sz w:val="24"/>
      </w:rPr>
    </w:lvl>
    <w:lvl w:ilvl="1" w:tplc="FF1EDFD2">
      <w:start w:val="1"/>
      <w:numFmt w:val="lowerLetter"/>
      <w:pStyle w:val="PSCTeleSurveyAlpha"/>
      <w:lvlText w:val="%2)"/>
      <w:lvlJc w:val="left"/>
      <w:pPr>
        <w:tabs>
          <w:tab w:val="num" w:pos="720"/>
        </w:tabs>
        <w:ind w:left="720" w:hanging="360"/>
      </w:pPr>
      <w:rPr>
        <w:rFonts w:ascii="Times New Roman" w:hAnsi="Times New Roman" w:hint="default"/>
        <w:b w:val="0"/>
        <w:i w:val="0"/>
        <w:caps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A094DA1"/>
    <w:multiLevelType w:val="hybridMultilevel"/>
    <w:tmpl w:val="AFDC29BE"/>
    <w:lvl w:ilvl="0" w:tplc="7DBCFE2E">
      <w:start w:val="1"/>
      <w:numFmt w:val="upperRoman"/>
      <w:lvlText w:val="%1."/>
      <w:lvlJc w:val="left"/>
      <w:pPr>
        <w:tabs>
          <w:tab w:val="num" w:pos="1440"/>
        </w:tabs>
        <w:ind w:left="1440" w:hanging="720"/>
      </w:pPr>
    </w:lvl>
    <w:lvl w:ilvl="1" w:tplc="04090019">
      <w:start w:val="1"/>
      <w:numFmt w:val="lowerLetter"/>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5F0B65F2"/>
    <w:multiLevelType w:val="hybridMultilevel"/>
    <w:tmpl w:val="86D4D5FA"/>
    <w:lvl w:ilvl="0" w:tplc="FACE32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D0649F2"/>
    <w:multiLevelType w:val="multilevel"/>
    <w:tmpl w:val="2F80BE8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702635A2"/>
    <w:multiLevelType w:val="hybridMultilevel"/>
    <w:tmpl w:val="9C969DB4"/>
    <w:lvl w:ilvl="0" w:tplc="D4A2E11E">
      <w:start w:val="1"/>
      <w:numFmt w:val="bullet"/>
      <w:pStyle w:val="PSCBullet2"/>
      <w:lvlText w:val=""/>
      <w:lvlJc w:val="left"/>
      <w:pPr>
        <w:tabs>
          <w:tab w:val="num" w:pos="1440"/>
        </w:tabs>
        <w:ind w:left="1440" w:hanging="360"/>
      </w:pPr>
      <w:rPr>
        <w:rFonts w:ascii="Symbol" w:hAnsi="Symbol" w:hint="default"/>
        <w:b w:val="0"/>
        <w:i w:val="0"/>
        <w:sz w:val="2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695418706">
    <w:abstractNumId w:val="16"/>
  </w:num>
  <w:num w:numId="2" w16cid:durableId="1678459240">
    <w:abstractNumId w:val="16"/>
  </w:num>
  <w:num w:numId="3" w16cid:durableId="999190532">
    <w:abstractNumId w:val="16"/>
    <w:lvlOverride w:ilvl="0">
      <w:startOverride w:val="1"/>
    </w:lvlOverride>
  </w:num>
  <w:num w:numId="4" w16cid:durableId="1756826164">
    <w:abstractNumId w:val="16"/>
    <w:lvlOverride w:ilvl="0">
      <w:startOverride w:val="1"/>
    </w:lvlOverride>
  </w:num>
  <w:num w:numId="5" w16cid:durableId="196622997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3111636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214838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9599087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5451740">
    <w:abstractNumId w:val="8"/>
  </w:num>
  <w:num w:numId="10" w16cid:durableId="127473973">
    <w:abstractNumId w:val="6"/>
  </w:num>
  <w:num w:numId="11" w16cid:durableId="13589674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51790119">
    <w:abstractNumId w:val="19"/>
  </w:num>
  <w:num w:numId="13" w16cid:durableId="1803379676">
    <w:abstractNumId w:val="18"/>
  </w:num>
  <w:num w:numId="14" w16cid:durableId="2128308984">
    <w:abstractNumId w:val="21"/>
  </w:num>
  <w:num w:numId="15" w16cid:durableId="1761028996">
    <w:abstractNumId w:val="7"/>
  </w:num>
  <w:num w:numId="16" w16cid:durableId="1631008276">
    <w:abstractNumId w:val="16"/>
    <w:lvlOverride w:ilvl="0">
      <w:startOverride w:val="1"/>
    </w:lvlOverride>
  </w:num>
  <w:num w:numId="17" w16cid:durableId="2023774842">
    <w:abstractNumId w:val="4"/>
  </w:num>
  <w:num w:numId="18" w16cid:durableId="1210654496">
    <w:abstractNumId w:val="16"/>
    <w:lvlOverride w:ilvl="0">
      <w:startOverride w:val="1"/>
    </w:lvlOverride>
  </w:num>
  <w:num w:numId="19" w16cid:durableId="1556351126">
    <w:abstractNumId w:val="20"/>
  </w:num>
  <w:num w:numId="20" w16cid:durableId="567959097">
    <w:abstractNumId w:val="17"/>
  </w:num>
  <w:num w:numId="21" w16cid:durableId="146020337">
    <w:abstractNumId w:val="15"/>
  </w:num>
  <w:num w:numId="22" w16cid:durableId="1395157616">
    <w:abstractNumId w:val="0"/>
    <w:lvlOverride w:ilvl="0">
      <w:startOverride w:val="1"/>
      <w:lvl w:ilvl="0">
        <w:start w:val="1"/>
        <w:numFmt w:val="decimal"/>
        <w:pStyle w:val="QuickI"/>
        <w:lvlText w:val="%1."/>
        <w:lvlJc w:val="left"/>
      </w:lvl>
    </w:lvlOverride>
  </w:num>
  <w:num w:numId="23" w16cid:durableId="277032113">
    <w:abstractNumId w:val="1"/>
    <w:lvlOverride w:ilvl="0">
      <w:lvl w:ilvl="0">
        <w:start w:val="1"/>
        <w:numFmt w:val="lowerLetter"/>
        <w:pStyle w:val="Quicka"/>
        <w:lvlText w:val="%1)"/>
        <w:lvlJc w:val="left"/>
        <w:pPr>
          <w:tabs>
            <w:tab w:val="num" w:pos="360"/>
          </w:tabs>
          <w:ind w:left="360" w:hanging="360"/>
        </w:pPr>
      </w:lvl>
    </w:lvlOverride>
  </w:num>
  <w:num w:numId="24" w16cid:durableId="1875119154">
    <w:abstractNumId w:val="13"/>
  </w:num>
  <w:num w:numId="25" w16cid:durableId="2003897256">
    <w:abstractNumId w:val="10"/>
  </w:num>
  <w:num w:numId="26" w16cid:durableId="328797833">
    <w:abstractNumId w:val="12"/>
  </w:num>
  <w:num w:numId="27" w16cid:durableId="1812937855">
    <w:abstractNumId w:val="3"/>
  </w:num>
  <w:num w:numId="28" w16cid:durableId="1323508386">
    <w:abstractNumId w:val="9"/>
  </w:num>
  <w:num w:numId="29" w16cid:durableId="647632206">
    <w:abstractNumId w:val="14"/>
  </w:num>
  <w:num w:numId="30" w16cid:durableId="2103641834">
    <w:abstractNumId w:val="5"/>
  </w:num>
  <w:num w:numId="31" w16cid:durableId="1484277000">
    <w:abstractNumId w:val="2"/>
  </w:num>
  <w:num w:numId="32" w16cid:durableId="12147349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E9F"/>
    <w:rsid w:val="00020085"/>
    <w:rsid w:val="00026318"/>
    <w:rsid w:val="00032499"/>
    <w:rsid w:val="00060098"/>
    <w:rsid w:val="0008228D"/>
    <w:rsid w:val="00086E57"/>
    <w:rsid w:val="000A01B2"/>
    <w:rsid w:val="000B3BAA"/>
    <w:rsid w:val="000E6316"/>
    <w:rsid w:val="0010626C"/>
    <w:rsid w:val="001129AC"/>
    <w:rsid w:val="00130A5E"/>
    <w:rsid w:val="001423D3"/>
    <w:rsid w:val="00145CB1"/>
    <w:rsid w:val="00152088"/>
    <w:rsid w:val="00170959"/>
    <w:rsid w:val="00176181"/>
    <w:rsid w:val="00180394"/>
    <w:rsid w:val="00183882"/>
    <w:rsid w:val="001953EF"/>
    <w:rsid w:val="001A4ABA"/>
    <w:rsid w:val="001A4E38"/>
    <w:rsid w:val="001D121C"/>
    <w:rsid w:val="001D1EF1"/>
    <w:rsid w:val="001D647E"/>
    <w:rsid w:val="001F7449"/>
    <w:rsid w:val="002359F1"/>
    <w:rsid w:val="00241EC4"/>
    <w:rsid w:val="00254070"/>
    <w:rsid w:val="00254F06"/>
    <w:rsid w:val="00265646"/>
    <w:rsid w:val="00282291"/>
    <w:rsid w:val="00291696"/>
    <w:rsid w:val="002A4D62"/>
    <w:rsid w:val="002A6BA0"/>
    <w:rsid w:val="002B50BC"/>
    <w:rsid w:val="003013A1"/>
    <w:rsid w:val="00325CE7"/>
    <w:rsid w:val="00326E42"/>
    <w:rsid w:val="00337071"/>
    <w:rsid w:val="0035763C"/>
    <w:rsid w:val="00357FBC"/>
    <w:rsid w:val="003624A6"/>
    <w:rsid w:val="00373C19"/>
    <w:rsid w:val="003812C7"/>
    <w:rsid w:val="00385E42"/>
    <w:rsid w:val="00385EFB"/>
    <w:rsid w:val="00387557"/>
    <w:rsid w:val="00392996"/>
    <w:rsid w:val="00394BD2"/>
    <w:rsid w:val="003A3884"/>
    <w:rsid w:val="003C19F0"/>
    <w:rsid w:val="003C2805"/>
    <w:rsid w:val="003C46C8"/>
    <w:rsid w:val="003D2BFA"/>
    <w:rsid w:val="003D5623"/>
    <w:rsid w:val="003E03E1"/>
    <w:rsid w:val="003E701D"/>
    <w:rsid w:val="003F0D5A"/>
    <w:rsid w:val="003F142C"/>
    <w:rsid w:val="003F35FD"/>
    <w:rsid w:val="004011C7"/>
    <w:rsid w:val="00401254"/>
    <w:rsid w:val="004044B9"/>
    <w:rsid w:val="00413DD5"/>
    <w:rsid w:val="0045364F"/>
    <w:rsid w:val="004647A9"/>
    <w:rsid w:val="00467927"/>
    <w:rsid w:val="00471BFA"/>
    <w:rsid w:val="004B42A9"/>
    <w:rsid w:val="004B651D"/>
    <w:rsid w:val="004D6043"/>
    <w:rsid w:val="004E3409"/>
    <w:rsid w:val="004F2F4E"/>
    <w:rsid w:val="004F4875"/>
    <w:rsid w:val="00500870"/>
    <w:rsid w:val="00507236"/>
    <w:rsid w:val="00524345"/>
    <w:rsid w:val="00532EAF"/>
    <w:rsid w:val="00547DF7"/>
    <w:rsid w:val="00575053"/>
    <w:rsid w:val="00581509"/>
    <w:rsid w:val="00593886"/>
    <w:rsid w:val="005C1B4A"/>
    <w:rsid w:val="005C2D7E"/>
    <w:rsid w:val="005C518E"/>
    <w:rsid w:val="005C533D"/>
    <w:rsid w:val="005D0E44"/>
    <w:rsid w:val="005D4B41"/>
    <w:rsid w:val="005E04ED"/>
    <w:rsid w:val="005E3B55"/>
    <w:rsid w:val="005E4E35"/>
    <w:rsid w:val="005E5412"/>
    <w:rsid w:val="005F7820"/>
    <w:rsid w:val="00613986"/>
    <w:rsid w:val="006321BD"/>
    <w:rsid w:val="0065307B"/>
    <w:rsid w:val="006560F1"/>
    <w:rsid w:val="0067575B"/>
    <w:rsid w:val="0068058A"/>
    <w:rsid w:val="006A6AD3"/>
    <w:rsid w:val="006A72AF"/>
    <w:rsid w:val="006B28DB"/>
    <w:rsid w:val="006C3530"/>
    <w:rsid w:val="006C487D"/>
    <w:rsid w:val="006D019C"/>
    <w:rsid w:val="006D6EB5"/>
    <w:rsid w:val="006D70D0"/>
    <w:rsid w:val="006F6AE1"/>
    <w:rsid w:val="0070729E"/>
    <w:rsid w:val="00740BA9"/>
    <w:rsid w:val="00743B1C"/>
    <w:rsid w:val="007640FA"/>
    <w:rsid w:val="00773808"/>
    <w:rsid w:val="00783E4E"/>
    <w:rsid w:val="007960A2"/>
    <w:rsid w:val="007A72F6"/>
    <w:rsid w:val="007D0BC1"/>
    <w:rsid w:val="007D600D"/>
    <w:rsid w:val="007D6760"/>
    <w:rsid w:val="007F1798"/>
    <w:rsid w:val="007F1860"/>
    <w:rsid w:val="00846408"/>
    <w:rsid w:val="00855CFB"/>
    <w:rsid w:val="0085633D"/>
    <w:rsid w:val="00860DF4"/>
    <w:rsid w:val="008629E2"/>
    <w:rsid w:val="00874C19"/>
    <w:rsid w:val="008756D2"/>
    <w:rsid w:val="008A7631"/>
    <w:rsid w:val="008B5B22"/>
    <w:rsid w:val="008D3F73"/>
    <w:rsid w:val="008F674A"/>
    <w:rsid w:val="00904C4B"/>
    <w:rsid w:val="00912D25"/>
    <w:rsid w:val="009359D7"/>
    <w:rsid w:val="00940576"/>
    <w:rsid w:val="0094303A"/>
    <w:rsid w:val="00946B77"/>
    <w:rsid w:val="00953D4D"/>
    <w:rsid w:val="00953FDD"/>
    <w:rsid w:val="00960D61"/>
    <w:rsid w:val="00966092"/>
    <w:rsid w:val="00972962"/>
    <w:rsid w:val="00980452"/>
    <w:rsid w:val="009A4771"/>
    <w:rsid w:val="009A7999"/>
    <w:rsid w:val="009B032D"/>
    <w:rsid w:val="009C5F52"/>
    <w:rsid w:val="009D3982"/>
    <w:rsid w:val="009F7044"/>
    <w:rsid w:val="00A0432A"/>
    <w:rsid w:val="00A0604C"/>
    <w:rsid w:val="00A07195"/>
    <w:rsid w:val="00A10DE8"/>
    <w:rsid w:val="00A2289C"/>
    <w:rsid w:val="00A31462"/>
    <w:rsid w:val="00A36B44"/>
    <w:rsid w:val="00A41E30"/>
    <w:rsid w:val="00A700D8"/>
    <w:rsid w:val="00A732BF"/>
    <w:rsid w:val="00A80760"/>
    <w:rsid w:val="00A850E7"/>
    <w:rsid w:val="00A87D98"/>
    <w:rsid w:val="00AA0CD8"/>
    <w:rsid w:val="00AE1B15"/>
    <w:rsid w:val="00AE5890"/>
    <w:rsid w:val="00AF7052"/>
    <w:rsid w:val="00B21BEE"/>
    <w:rsid w:val="00B2552B"/>
    <w:rsid w:val="00B279FB"/>
    <w:rsid w:val="00B47E9C"/>
    <w:rsid w:val="00B514D1"/>
    <w:rsid w:val="00B65E28"/>
    <w:rsid w:val="00B73E4F"/>
    <w:rsid w:val="00BA0C99"/>
    <w:rsid w:val="00BA1E6F"/>
    <w:rsid w:val="00BB403B"/>
    <w:rsid w:val="00BB76F8"/>
    <w:rsid w:val="00BC1A8E"/>
    <w:rsid w:val="00BC2B98"/>
    <w:rsid w:val="00BE1E26"/>
    <w:rsid w:val="00C314F4"/>
    <w:rsid w:val="00C37088"/>
    <w:rsid w:val="00C40411"/>
    <w:rsid w:val="00C44819"/>
    <w:rsid w:val="00C60A57"/>
    <w:rsid w:val="00C87D0B"/>
    <w:rsid w:val="00CA2D4B"/>
    <w:rsid w:val="00CD2743"/>
    <w:rsid w:val="00CD6DA7"/>
    <w:rsid w:val="00D05B43"/>
    <w:rsid w:val="00D13698"/>
    <w:rsid w:val="00D22B26"/>
    <w:rsid w:val="00D2751A"/>
    <w:rsid w:val="00D32108"/>
    <w:rsid w:val="00D32C24"/>
    <w:rsid w:val="00D45FBC"/>
    <w:rsid w:val="00D66564"/>
    <w:rsid w:val="00D8173F"/>
    <w:rsid w:val="00D870E0"/>
    <w:rsid w:val="00DA7607"/>
    <w:rsid w:val="00DC040D"/>
    <w:rsid w:val="00DC0CF6"/>
    <w:rsid w:val="00DC3872"/>
    <w:rsid w:val="00DC6309"/>
    <w:rsid w:val="00DD3DA5"/>
    <w:rsid w:val="00DE211E"/>
    <w:rsid w:val="00DF434A"/>
    <w:rsid w:val="00DF5F53"/>
    <w:rsid w:val="00DF651E"/>
    <w:rsid w:val="00E126A0"/>
    <w:rsid w:val="00E13879"/>
    <w:rsid w:val="00E5286B"/>
    <w:rsid w:val="00E7076D"/>
    <w:rsid w:val="00E73F45"/>
    <w:rsid w:val="00E872F5"/>
    <w:rsid w:val="00E94A14"/>
    <w:rsid w:val="00EA33F9"/>
    <w:rsid w:val="00EA3D3A"/>
    <w:rsid w:val="00ED6CFB"/>
    <w:rsid w:val="00EE1A2F"/>
    <w:rsid w:val="00F16FE8"/>
    <w:rsid w:val="00F31E9F"/>
    <w:rsid w:val="00F365C7"/>
    <w:rsid w:val="00F36ADA"/>
    <w:rsid w:val="00F4763D"/>
    <w:rsid w:val="00F47E6E"/>
    <w:rsid w:val="00F530CB"/>
    <w:rsid w:val="00F539DC"/>
    <w:rsid w:val="00F53EF2"/>
    <w:rsid w:val="00F95887"/>
    <w:rsid w:val="00FC6249"/>
    <w:rsid w:val="00FD774A"/>
    <w:rsid w:val="00FF5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FAF1D5D"/>
  <w15:chartTrackingRefBased/>
  <w15:docId w15:val="{107519CD-F503-4620-AD4B-BCB03FED2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sz w:val="20"/>
    </w:rPr>
  </w:style>
  <w:style w:type="paragraph" w:styleId="Heading2">
    <w:name w:val="heading 2"/>
    <w:basedOn w:val="Normal"/>
    <w:next w:val="Normal"/>
    <w:qFormat/>
    <w:pPr>
      <w:keepNext/>
      <w:autoSpaceDE w:val="0"/>
      <w:autoSpaceDN w:val="0"/>
      <w:adjustRightInd w:val="0"/>
      <w:outlineLvl w:val="1"/>
    </w:pPr>
    <w:rPr>
      <w:b/>
      <w:bCs/>
      <w:szCs w:val="24"/>
    </w:rPr>
  </w:style>
  <w:style w:type="paragraph" w:styleId="Heading3">
    <w:name w:val="heading 3"/>
    <w:basedOn w:val="Normal"/>
    <w:next w:val="Normal"/>
    <w:qFormat/>
    <w:rsid w:val="00613986"/>
    <w:pPr>
      <w:keepNext/>
      <w:jc w:val="center"/>
      <w:outlineLvl w:val="2"/>
    </w:pPr>
    <w:rPr>
      <w:b/>
      <w:sz w:val="28"/>
    </w:rPr>
  </w:style>
  <w:style w:type="paragraph" w:styleId="Heading5">
    <w:name w:val="heading 5"/>
    <w:basedOn w:val="Normal"/>
    <w:next w:val="Normal"/>
    <w:qFormat/>
    <w:pPr>
      <w:keepNext/>
      <w:outlineLvl w:val="4"/>
    </w:pPr>
    <w:rPr>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BodyText">
    <w:name w:val="Body Text"/>
    <w:basedOn w:val="Normal"/>
    <w:pPr>
      <w:jc w:val="both"/>
    </w:pPr>
  </w:style>
  <w:style w:type="paragraph" w:customStyle="1" w:styleId="PSCBodyText">
    <w:name w:val="PSC Body Text"/>
    <w:link w:val="PSCBodyTextChar"/>
    <w:pPr>
      <w:tabs>
        <w:tab w:val="left" w:pos="720"/>
      </w:tabs>
      <w:spacing w:before="60" w:after="180"/>
      <w:jc w:val="both"/>
    </w:pPr>
    <w:rPr>
      <w:sz w:val="24"/>
    </w:rPr>
  </w:style>
  <w:style w:type="paragraph" w:customStyle="1" w:styleId="PSCNumbered1">
    <w:name w:val="PSC Numbered1"/>
    <w:basedOn w:val="PSCBodyText"/>
    <w:pPr>
      <w:tabs>
        <w:tab w:val="clear" w:pos="720"/>
      </w:tabs>
    </w:pPr>
  </w:style>
  <w:style w:type="paragraph" w:customStyle="1" w:styleId="PSCTableHead">
    <w:name w:val="PSC Table Head"/>
    <w:basedOn w:val="PSCBodyText"/>
    <w:pPr>
      <w:spacing w:before="0" w:after="0"/>
      <w:jc w:val="center"/>
    </w:pPr>
    <w:rPr>
      <w:rFonts w:ascii="Arial" w:hAnsi="Arial"/>
      <w:b/>
    </w:rPr>
  </w:style>
  <w:style w:type="paragraph" w:styleId="NormalWeb">
    <w:name w:val="Normal (Web)"/>
    <w:basedOn w:val="Normal"/>
    <w:pPr>
      <w:spacing w:before="100" w:beforeAutospacing="1" w:after="100" w:afterAutospacing="1"/>
    </w:pPr>
    <w:rPr>
      <w:color w:val="000000"/>
      <w:szCs w:val="24"/>
    </w:rPr>
  </w:style>
  <w:style w:type="character" w:styleId="Hyperlink">
    <w:name w:val="Hyperlink"/>
    <w:uiPriority w:val="99"/>
    <w:rPr>
      <w:color w:val="0000FF"/>
      <w:u w:val="single"/>
    </w:rPr>
  </w:style>
  <w:style w:type="paragraph" w:customStyle="1" w:styleId="PSCHeading3">
    <w:name w:val="PSC Heading3"/>
    <w:link w:val="PSCHeading3Char"/>
    <w:pPr>
      <w:keepNext/>
      <w:spacing w:before="240"/>
    </w:pPr>
    <w:rPr>
      <w:rFonts w:ascii="Arial" w:hAnsi="Arial"/>
      <w:b/>
      <w:i/>
      <w:sz w:val="24"/>
    </w:rPr>
  </w:style>
  <w:style w:type="paragraph" w:customStyle="1" w:styleId="PSCBullet1">
    <w:name w:val="PSC Bullet1"/>
    <w:basedOn w:val="PSCBodyText"/>
    <w:pPr>
      <w:numPr>
        <w:numId w:val="5"/>
      </w:numPr>
      <w:tabs>
        <w:tab w:val="clear" w:pos="720"/>
      </w:tabs>
      <w:overflowPunct w:val="0"/>
      <w:autoSpaceDE w:val="0"/>
      <w:autoSpaceDN w:val="0"/>
      <w:adjustRightInd w:val="0"/>
      <w:spacing w:after="0"/>
    </w:pPr>
  </w:style>
  <w:style w:type="paragraph" w:customStyle="1" w:styleId="PSCBullet2">
    <w:name w:val="PSC Bullet2"/>
    <w:basedOn w:val="PSCBodyText"/>
    <w:pPr>
      <w:numPr>
        <w:numId w:val="6"/>
      </w:numPr>
      <w:tabs>
        <w:tab w:val="left" w:pos="360"/>
      </w:tabs>
      <w:spacing w:before="0" w:after="0"/>
      <w:ind w:left="720"/>
    </w:pPr>
  </w:style>
  <w:style w:type="paragraph" w:customStyle="1" w:styleId="PSCHeading1">
    <w:name w:val="PSC Heading1"/>
    <w:next w:val="Normal"/>
    <w:pPr>
      <w:pageBreakBefore/>
      <w:pBdr>
        <w:bottom w:val="single" w:sz="8" w:space="1" w:color="auto"/>
      </w:pBdr>
      <w:spacing w:after="240"/>
      <w:jc w:val="right"/>
    </w:pPr>
    <w:rPr>
      <w:rFonts w:ascii="Arial" w:hAnsi="Arial"/>
      <w:b/>
      <w:sz w:val="40"/>
    </w:rPr>
  </w:style>
  <w:style w:type="paragraph" w:customStyle="1" w:styleId="PSCBullet1Last">
    <w:name w:val="PSC Bullet1 Last"/>
    <w:basedOn w:val="PSCBullet1"/>
    <w:next w:val="PSCBodyText"/>
    <w:pPr>
      <w:numPr>
        <w:numId w:val="9"/>
      </w:numPr>
      <w:spacing w:after="180"/>
      <w:textAlignment w:val="baseline"/>
    </w:pPr>
  </w:style>
  <w:style w:type="paragraph" w:customStyle="1" w:styleId="PSCBullet2Last">
    <w:name w:val="PSC Bullet2 Last"/>
    <w:basedOn w:val="PSCBullet2"/>
    <w:next w:val="PSCBodyText"/>
    <w:pPr>
      <w:numPr>
        <w:numId w:val="10"/>
      </w:numPr>
      <w:spacing w:after="180"/>
    </w:pPr>
  </w:style>
  <w:style w:type="paragraph" w:styleId="Header">
    <w:name w:val="header"/>
    <w:basedOn w:val="Normal"/>
    <w:link w:val="HeaderChar"/>
    <w:pPr>
      <w:tabs>
        <w:tab w:val="center" w:pos="4320"/>
        <w:tab w:val="right" w:pos="8640"/>
      </w:tabs>
    </w:pPr>
    <w:rPr>
      <w:szCs w:val="24"/>
    </w:rPr>
  </w:style>
  <w:style w:type="paragraph" w:customStyle="1" w:styleId="PSCTeleSurveyAlpha">
    <w:name w:val="PSC Tele Survey Alpha"/>
    <w:rsid w:val="00874C19"/>
    <w:pPr>
      <w:numPr>
        <w:ilvl w:val="1"/>
        <w:numId w:val="13"/>
      </w:numPr>
    </w:pPr>
    <w:rPr>
      <w:sz w:val="24"/>
    </w:rPr>
  </w:style>
  <w:style w:type="paragraph" w:customStyle="1" w:styleId="PSCTeleSurveyNumber">
    <w:name w:val="PSC Tele Survey Number"/>
    <w:rsid w:val="00874C19"/>
    <w:pPr>
      <w:numPr>
        <w:numId w:val="13"/>
      </w:numPr>
    </w:pPr>
    <w:rPr>
      <w:sz w:val="24"/>
    </w:rPr>
  </w:style>
  <w:style w:type="paragraph" w:styleId="Footer">
    <w:name w:val="footer"/>
    <w:basedOn w:val="Normal"/>
    <w:link w:val="FooterChar"/>
    <w:rsid w:val="00860DF4"/>
    <w:pPr>
      <w:tabs>
        <w:tab w:val="center" w:pos="4320"/>
        <w:tab w:val="right" w:pos="8640"/>
      </w:tabs>
      <w:jc w:val="center"/>
    </w:pPr>
    <w:rPr>
      <w:rFonts w:ascii="Arial" w:hAnsi="Arial"/>
      <w:color w:val="333333"/>
      <w:sz w:val="20"/>
      <w:szCs w:val="24"/>
    </w:rPr>
  </w:style>
  <w:style w:type="character" w:styleId="PageNumber">
    <w:name w:val="page number"/>
    <w:basedOn w:val="DefaultParagraphFont"/>
    <w:rsid w:val="00874C19"/>
  </w:style>
  <w:style w:type="paragraph" w:styleId="CommentText">
    <w:name w:val="annotation text"/>
    <w:basedOn w:val="Normal"/>
    <w:semiHidden/>
    <w:rsid w:val="000A01B2"/>
    <w:rPr>
      <w:sz w:val="20"/>
    </w:rPr>
  </w:style>
  <w:style w:type="paragraph" w:styleId="CommentSubject">
    <w:name w:val="annotation subject"/>
    <w:basedOn w:val="CommentText"/>
    <w:next w:val="CommentText"/>
    <w:semiHidden/>
    <w:rsid w:val="000A01B2"/>
    <w:rPr>
      <w:b/>
      <w:bCs/>
    </w:rPr>
  </w:style>
  <w:style w:type="paragraph" w:styleId="BalloonText">
    <w:name w:val="Balloon Text"/>
    <w:basedOn w:val="Normal"/>
    <w:semiHidden/>
    <w:rsid w:val="00413DD5"/>
    <w:rPr>
      <w:rFonts w:ascii="Tahoma" w:hAnsi="Tahoma" w:cs="Tahoma"/>
      <w:sz w:val="16"/>
      <w:szCs w:val="16"/>
    </w:rPr>
  </w:style>
  <w:style w:type="character" w:styleId="CommentReference">
    <w:name w:val="annotation reference"/>
    <w:semiHidden/>
    <w:rsid w:val="00860DF4"/>
    <w:rPr>
      <w:sz w:val="16"/>
      <w:szCs w:val="16"/>
    </w:rPr>
  </w:style>
  <w:style w:type="paragraph" w:customStyle="1" w:styleId="Tabledata">
    <w:name w:val="Table data"/>
    <w:rsid w:val="006C487D"/>
    <w:rPr>
      <w:rFonts w:ascii="Arial" w:hAnsi="Arial"/>
      <w:bCs/>
      <w:szCs w:val="24"/>
    </w:rPr>
  </w:style>
  <w:style w:type="paragraph" w:customStyle="1" w:styleId="PSCHeading2">
    <w:name w:val="PSC Heading2"/>
    <w:next w:val="PSCBodyText"/>
    <w:rsid w:val="00581509"/>
    <w:pPr>
      <w:keepNext/>
      <w:spacing w:before="240" w:after="60"/>
      <w:jc w:val="both"/>
    </w:pPr>
    <w:rPr>
      <w:rFonts w:ascii="Arial" w:hAnsi="Arial"/>
      <w:b/>
      <w:caps/>
      <w:sz w:val="28"/>
    </w:rPr>
  </w:style>
  <w:style w:type="paragraph" w:customStyle="1" w:styleId="PSCBullet3Last">
    <w:name w:val="PSC Bullet3 Last"/>
    <w:basedOn w:val="Normal"/>
    <w:next w:val="PSCBodyText"/>
    <w:rsid w:val="00613986"/>
    <w:pPr>
      <w:numPr>
        <w:numId w:val="20"/>
      </w:numPr>
      <w:tabs>
        <w:tab w:val="clear" w:pos="3240"/>
      </w:tabs>
      <w:spacing w:after="180"/>
      <w:ind w:left="1080"/>
      <w:jc w:val="both"/>
    </w:pPr>
  </w:style>
  <w:style w:type="paragraph" w:styleId="BodyTextIndent">
    <w:name w:val="Body Text Indent"/>
    <w:basedOn w:val="Normal"/>
    <w:rsid w:val="00613986"/>
    <w:pPr>
      <w:tabs>
        <w:tab w:val="left" w:pos="360"/>
        <w:tab w:val="left" w:pos="720"/>
        <w:tab w:val="left" w:pos="1080"/>
        <w:tab w:val="left" w:pos="135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jc w:val="both"/>
    </w:pPr>
    <w:rPr>
      <w:snapToGrid w:val="0"/>
    </w:rPr>
  </w:style>
  <w:style w:type="paragraph" w:customStyle="1" w:styleId="QuickI">
    <w:name w:val="Quick I."/>
    <w:basedOn w:val="Normal"/>
    <w:rsid w:val="00613986"/>
    <w:pPr>
      <w:widowControl w:val="0"/>
      <w:numPr>
        <w:numId w:val="22"/>
      </w:numPr>
      <w:ind w:left="720" w:hanging="720"/>
    </w:pPr>
    <w:rPr>
      <w:snapToGrid w:val="0"/>
    </w:rPr>
  </w:style>
  <w:style w:type="paragraph" w:customStyle="1" w:styleId="Quicka">
    <w:name w:val="Quick a."/>
    <w:basedOn w:val="Normal"/>
    <w:rsid w:val="00613986"/>
    <w:pPr>
      <w:widowControl w:val="0"/>
      <w:numPr>
        <w:numId w:val="23"/>
      </w:numPr>
      <w:ind w:left="2160" w:hanging="720"/>
    </w:pPr>
    <w:rPr>
      <w:snapToGrid w:val="0"/>
    </w:rPr>
  </w:style>
  <w:style w:type="paragraph" w:customStyle="1" w:styleId="PSCHeading4">
    <w:name w:val="PSC Heading4"/>
    <w:basedOn w:val="Normal"/>
    <w:next w:val="PSCBodyText"/>
    <w:rsid w:val="00A0604C"/>
    <w:pPr>
      <w:keepNext/>
      <w:spacing w:before="240"/>
    </w:pPr>
    <w:rPr>
      <w:rFonts w:ascii="Arial" w:hAnsi="Arial"/>
      <w:i/>
    </w:rPr>
  </w:style>
  <w:style w:type="paragraph" w:styleId="Title">
    <w:name w:val="Title"/>
    <w:basedOn w:val="Normal"/>
    <w:qFormat/>
    <w:rsid w:val="00A0604C"/>
    <w:pPr>
      <w:jc w:val="center"/>
    </w:pPr>
    <w:rPr>
      <w:b/>
      <w:sz w:val="32"/>
    </w:rPr>
  </w:style>
  <w:style w:type="character" w:customStyle="1" w:styleId="PSCHeading3Char">
    <w:name w:val="PSC Heading3 Char"/>
    <w:link w:val="PSCHeading3"/>
    <w:rsid w:val="00A0604C"/>
    <w:rPr>
      <w:rFonts w:ascii="Arial" w:hAnsi="Arial"/>
      <w:b/>
      <w:i/>
      <w:sz w:val="24"/>
      <w:lang w:val="en-US" w:eastAsia="en-US" w:bidi="ar-SA"/>
    </w:rPr>
  </w:style>
  <w:style w:type="paragraph" w:customStyle="1" w:styleId="CRSTaskListLevel1">
    <w:name w:val="CRS Task List Level 1"/>
    <w:basedOn w:val="Normal"/>
    <w:autoRedefine/>
    <w:rsid w:val="00A0604C"/>
    <w:rPr>
      <w:rFonts w:cs="Arial"/>
      <w:bCs/>
      <w:kern w:val="32"/>
      <w:sz w:val="22"/>
      <w:szCs w:val="22"/>
    </w:rPr>
  </w:style>
  <w:style w:type="paragraph" w:customStyle="1" w:styleId="SATheader">
    <w:name w:val="SAT header"/>
    <w:basedOn w:val="Normal"/>
    <w:rsid w:val="00A0604C"/>
    <w:pPr>
      <w:pBdr>
        <w:bottom w:val="single" w:sz="4" w:space="2" w:color="auto"/>
      </w:pBdr>
      <w:tabs>
        <w:tab w:val="left" w:pos="720"/>
      </w:tabs>
      <w:spacing w:before="480" w:after="60"/>
      <w:jc w:val="right"/>
    </w:pPr>
    <w:rPr>
      <w:rFonts w:ascii="Arial" w:hAnsi="Arial"/>
      <w:b/>
      <w:bCs/>
      <w:caps/>
      <w:sz w:val="32"/>
      <w:szCs w:val="32"/>
    </w:rPr>
  </w:style>
  <w:style w:type="character" w:customStyle="1" w:styleId="PSCBodyTextChar">
    <w:name w:val="PSC Body Text Char"/>
    <w:link w:val="PSCBodyText"/>
    <w:rsid w:val="00A0604C"/>
    <w:rPr>
      <w:sz w:val="24"/>
      <w:lang w:val="en-US" w:eastAsia="en-US" w:bidi="ar-SA"/>
    </w:rPr>
  </w:style>
  <w:style w:type="paragraph" w:customStyle="1" w:styleId="tabledata0">
    <w:name w:val="table  data"/>
    <w:rsid w:val="00A0604C"/>
    <w:rPr>
      <w:rFonts w:ascii="Arial" w:hAnsi="Arial"/>
      <w:bCs/>
      <w:szCs w:val="24"/>
    </w:rPr>
  </w:style>
  <w:style w:type="character" w:customStyle="1" w:styleId="FooterChar">
    <w:name w:val="Footer Char"/>
    <w:link w:val="Footer"/>
    <w:uiPriority w:val="99"/>
    <w:rsid w:val="00394BD2"/>
    <w:rPr>
      <w:rFonts w:ascii="Arial" w:hAnsi="Arial"/>
      <w:color w:val="333333"/>
      <w:szCs w:val="24"/>
    </w:rPr>
  </w:style>
  <w:style w:type="character" w:customStyle="1" w:styleId="HeaderChar">
    <w:name w:val="Header Char"/>
    <w:link w:val="Header"/>
    <w:rsid w:val="00AE1B15"/>
    <w:rPr>
      <w:sz w:val="24"/>
      <w:szCs w:val="24"/>
    </w:rPr>
  </w:style>
  <w:style w:type="paragraph" w:styleId="ListParagraph">
    <w:name w:val="List Paragraph"/>
    <w:basedOn w:val="Normal"/>
    <w:uiPriority w:val="34"/>
    <w:qFormat/>
    <w:rsid w:val="00BB403B"/>
    <w:pPr>
      <w:ind w:left="720"/>
      <w:contextualSpacing/>
    </w:pPr>
  </w:style>
  <w:style w:type="character" w:styleId="UnresolvedMention">
    <w:name w:val="Unresolved Mention"/>
    <w:basedOn w:val="DefaultParagraphFont"/>
    <w:uiPriority w:val="99"/>
    <w:semiHidden/>
    <w:unhideWhenUsed/>
    <w:rsid w:val="00032499"/>
    <w:rPr>
      <w:color w:val="605E5C"/>
      <w:shd w:val="clear" w:color="auto" w:fill="E1DFDD"/>
    </w:rPr>
  </w:style>
  <w:style w:type="paragraph" w:customStyle="1" w:styleId="Default">
    <w:name w:val="Default"/>
    <w:rsid w:val="009D398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660191">
      <w:bodyDiv w:val="1"/>
      <w:marLeft w:val="0"/>
      <w:marRight w:val="0"/>
      <w:marTop w:val="0"/>
      <w:marBottom w:val="0"/>
      <w:divBdr>
        <w:top w:val="none" w:sz="0" w:space="0" w:color="auto"/>
        <w:left w:val="none" w:sz="0" w:space="0" w:color="auto"/>
        <w:bottom w:val="none" w:sz="0" w:space="0" w:color="auto"/>
        <w:right w:val="none" w:sz="0" w:space="0" w:color="auto"/>
      </w:divBdr>
    </w:div>
    <w:div w:id="622922199">
      <w:bodyDiv w:val="1"/>
      <w:marLeft w:val="0"/>
      <w:marRight w:val="0"/>
      <w:marTop w:val="0"/>
      <w:marBottom w:val="0"/>
      <w:divBdr>
        <w:top w:val="none" w:sz="0" w:space="0" w:color="auto"/>
        <w:left w:val="none" w:sz="0" w:space="0" w:color="auto"/>
        <w:bottom w:val="none" w:sz="0" w:space="0" w:color="auto"/>
        <w:right w:val="none" w:sz="0" w:space="0" w:color="auto"/>
      </w:divBdr>
      <w:divsChild>
        <w:div w:id="292714068">
          <w:marLeft w:val="0"/>
          <w:marRight w:val="0"/>
          <w:marTop w:val="0"/>
          <w:marBottom w:val="0"/>
          <w:divBdr>
            <w:top w:val="none" w:sz="0" w:space="0" w:color="auto"/>
            <w:left w:val="none" w:sz="0" w:space="0" w:color="auto"/>
            <w:bottom w:val="none" w:sz="0" w:space="0" w:color="auto"/>
            <w:right w:val="none" w:sz="0" w:space="0" w:color="auto"/>
          </w:divBdr>
        </w:div>
      </w:divsChild>
    </w:div>
    <w:div w:id="734013406">
      <w:bodyDiv w:val="1"/>
      <w:marLeft w:val="0"/>
      <w:marRight w:val="0"/>
      <w:marTop w:val="0"/>
      <w:marBottom w:val="0"/>
      <w:divBdr>
        <w:top w:val="none" w:sz="0" w:space="0" w:color="auto"/>
        <w:left w:val="none" w:sz="0" w:space="0" w:color="auto"/>
        <w:bottom w:val="none" w:sz="0" w:space="0" w:color="auto"/>
        <w:right w:val="none" w:sz="0" w:space="0" w:color="auto"/>
      </w:divBdr>
    </w:div>
    <w:div w:id="1303732926">
      <w:bodyDiv w:val="1"/>
      <w:marLeft w:val="0"/>
      <w:marRight w:val="0"/>
      <w:marTop w:val="0"/>
      <w:marBottom w:val="0"/>
      <w:divBdr>
        <w:top w:val="none" w:sz="0" w:space="0" w:color="auto"/>
        <w:left w:val="none" w:sz="0" w:space="0" w:color="auto"/>
        <w:bottom w:val="none" w:sz="0" w:space="0" w:color="auto"/>
        <w:right w:val="none" w:sz="0" w:space="0" w:color="auto"/>
      </w:divBdr>
      <w:divsChild>
        <w:div w:id="2080983521">
          <w:marLeft w:val="0"/>
          <w:marRight w:val="0"/>
          <w:marTop w:val="0"/>
          <w:marBottom w:val="0"/>
          <w:divBdr>
            <w:top w:val="none" w:sz="0" w:space="0" w:color="auto"/>
            <w:left w:val="none" w:sz="0" w:space="0" w:color="auto"/>
            <w:bottom w:val="none" w:sz="0" w:space="0" w:color="auto"/>
            <w:right w:val="none" w:sz="0" w:space="0" w:color="auto"/>
          </w:divBdr>
        </w:div>
      </w:divsChild>
    </w:div>
    <w:div w:id="196608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wbkb11.com/local-programming/insights-into-northeast-michigan" TargetMode="External"/><Relationship Id="rId2" Type="http://schemas.openxmlformats.org/officeDocument/2006/relationships/numbering" Target="numbering.xml"/><Relationship Id="rId16" Type="http://schemas.openxmlformats.org/officeDocument/2006/relationships/hyperlink" Target="mailto:liweim@msu.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glft.org"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12095-B18B-485A-9795-1EC44A23B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3182</Words>
  <Characters>17990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New Document</vt:lpstr>
    </vt:vector>
  </TitlesOfParts>
  <Company>Public Sector Consultants, Inc.</Company>
  <LinksUpToDate>false</LinksUpToDate>
  <CharactersWithSpaces>21130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Document</dc:title>
  <dc:subject/>
  <dc:creator>Jule C. Metty</dc:creator>
  <cp:keywords/>
  <cp:lastModifiedBy>Kathryn Frens</cp:lastModifiedBy>
  <cp:revision>2</cp:revision>
  <cp:lastPrinted>2009-09-03T18:51:00Z</cp:lastPrinted>
  <dcterms:created xsi:type="dcterms:W3CDTF">2022-08-02T18:04:00Z</dcterms:created>
  <dcterms:modified xsi:type="dcterms:W3CDTF">2022-08-02T18:04:00Z</dcterms:modified>
</cp:coreProperties>
</file>